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78549D83" w14:textId="473FA159" w:rsidR="00924B94" w:rsidRPr="00AE5DEA" w:rsidRDefault="0053587B" w:rsidP="00AE5DEA">
      <w:pPr>
        <w:contextualSpacing/>
        <w:jc w:val="center"/>
        <w:rPr>
          <w:bCs/>
          <w:sz w:val="28"/>
          <w:szCs w:val="28"/>
          <w:lang w:val="uk-UA"/>
        </w:rPr>
      </w:pPr>
      <w:r>
        <w:rPr>
          <w:bCs/>
          <w:sz w:val="28"/>
          <w:szCs w:val="28"/>
          <w:lang w:val="uk-UA"/>
        </w:rPr>
        <w:t>сімдесят четверта</w:t>
      </w:r>
      <w:r w:rsidR="008D49FF" w:rsidRPr="00AE5DEA">
        <w:rPr>
          <w:bCs/>
          <w:sz w:val="28"/>
          <w:szCs w:val="28"/>
          <w:lang w:val="uk-UA"/>
        </w:rPr>
        <w:t xml:space="preserve"> </w:t>
      </w:r>
      <w:r w:rsidR="0045355F" w:rsidRPr="00AE5DEA">
        <w:rPr>
          <w:bCs/>
          <w:sz w:val="28"/>
          <w:szCs w:val="28"/>
          <w:lang w:val="uk-UA"/>
        </w:rPr>
        <w:t>сесія восьмого скликання</w:t>
      </w:r>
      <w:r w:rsidR="00924B94" w:rsidRPr="00AE5DEA">
        <w:rPr>
          <w:bCs/>
          <w:sz w:val="28"/>
          <w:szCs w:val="28"/>
          <w:lang w:val="uk-UA"/>
        </w:rPr>
        <w:t xml:space="preserve"> </w:t>
      </w:r>
    </w:p>
    <w:p w14:paraId="51113998" w14:textId="77777777" w:rsidR="008566EB" w:rsidRPr="00AE5DEA" w:rsidRDefault="008566EB" w:rsidP="00AE5DEA">
      <w:pPr>
        <w:contextualSpacing/>
        <w:jc w:val="center"/>
        <w:rPr>
          <w:bCs/>
          <w:sz w:val="28"/>
          <w:szCs w:val="28"/>
          <w:lang w:val="uk-UA"/>
        </w:rPr>
      </w:pPr>
    </w:p>
    <w:p w14:paraId="612BAFF6" w14:textId="667BB348" w:rsidR="00924B94" w:rsidRPr="00AE5DEA" w:rsidRDefault="0053587B" w:rsidP="00AE5DEA">
      <w:pPr>
        <w:contextualSpacing/>
        <w:jc w:val="center"/>
        <w:rPr>
          <w:b/>
          <w:sz w:val="28"/>
          <w:szCs w:val="28"/>
          <w:lang w:val="uk-UA"/>
        </w:rPr>
      </w:pPr>
      <w:r>
        <w:rPr>
          <w:b/>
          <w:sz w:val="28"/>
          <w:szCs w:val="28"/>
          <w:lang w:val="uk-UA"/>
        </w:rPr>
        <w:t xml:space="preserve">ПРОЄКТ </w:t>
      </w:r>
      <w:r w:rsidR="00924B94" w:rsidRPr="00AE5DEA">
        <w:rPr>
          <w:b/>
          <w:sz w:val="28"/>
          <w:szCs w:val="28"/>
          <w:lang w:val="uk-UA"/>
        </w:rPr>
        <w:t xml:space="preserve">РІШЕННЯ </w:t>
      </w:r>
    </w:p>
    <w:p w14:paraId="7BA50FB7" w14:textId="77777777" w:rsidR="00924B94" w:rsidRPr="00AE5DEA" w:rsidRDefault="00924B94" w:rsidP="00AE5DEA">
      <w:pPr>
        <w:contextualSpacing/>
        <w:jc w:val="center"/>
        <w:rPr>
          <w:b/>
          <w:sz w:val="32"/>
          <w:szCs w:val="32"/>
          <w:lang w:val="uk-UA"/>
        </w:rPr>
      </w:pPr>
    </w:p>
    <w:p w14:paraId="0658C78F" w14:textId="628C23B7" w:rsidR="00924B94" w:rsidRPr="00AE5DEA" w:rsidRDefault="00A412DC" w:rsidP="00AE5DEA">
      <w:pPr>
        <w:contextualSpacing/>
        <w:rPr>
          <w:bCs/>
          <w:sz w:val="28"/>
          <w:szCs w:val="28"/>
          <w:lang w:val="uk-UA"/>
        </w:rPr>
      </w:pPr>
      <w:r>
        <w:rPr>
          <w:bCs/>
          <w:sz w:val="28"/>
          <w:szCs w:val="28"/>
          <w:lang w:val="uk-UA"/>
        </w:rPr>
        <w:t xml:space="preserve">17 жовтня </w:t>
      </w:r>
      <w:r w:rsidR="00924B94" w:rsidRPr="00AE5DEA">
        <w:rPr>
          <w:bCs/>
          <w:sz w:val="28"/>
          <w:szCs w:val="28"/>
          <w:lang w:val="uk-UA"/>
        </w:rPr>
        <w:t>202</w:t>
      </w:r>
      <w:r w:rsidR="0053587B">
        <w:rPr>
          <w:bCs/>
          <w:sz w:val="28"/>
          <w:szCs w:val="28"/>
          <w:lang w:val="uk-UA"/>
        </w:rPr>
        <w:t>5</w:t>
      </w:r>
      <w:r w:rsidR="00924B94" w:rsidRPr="00AE5DEA">
        <w:rPr>
          <w:bCs/>
          <w:sz w:val="28"/>
          <w:szCs w:val="28"/>
          <w:lang w:val="uk-UA"/>
        </w:rPr>
        <w:t xml:space="preserve"> року</w:t>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r>
      <w:r w:rsidR="00924B94" w:rsidRPr="00AE5DEA">
        <w:rPr>
          <w:bCs/>
          <w:sz w:val="28"/>
          <w:szCs w:val="28"/>
          <w:lang w:val="uk-UA"/>
        </w:rPr>
        <w:tab/>
        <w:t xml:space="preserve">                                  </w:t>
      </w:r>
      <w:r w:rsidR="0096622C" w:rsidRPr="00AE5DEA">
        <w:rPr>
          <w:bCs/>
          <w:sz w:val="28"/>
          <w:szCs w:val="28"/>
          <w:lang w:val="uk-UA"/>
        </w:rPr>
        <w:t xml:space="preserve">          </w:t>
      </w:r>
      <w:r w:rsidR="00924B94" w:rsidRPr="00AE5DEA">
        <w:rPr>
          <w:bCs/>
          <w:sz w:val="28"/>
          <w:szCs w:val="28"/>
          <w:lang w:val="uk-UA"/>
        </w:rPr>
        <w:t>№</w:t>
      </w:r>
    </w:p>
    <w:p w14:paraId="16EC77F7" w14:textId="77777777" w:rsidR="00924B94" w:rsidRPr="00AE5DEA" w:rsidRDefault="00924B94" w:rsidP="00AE5DEA">
      <w:pPr>
        <w:ind w:right="5102"/>
        <w:contextualSpacing/>
        <w:jc w:val="both"/>
        <w:rPr>
          <w:rFonts w:eastAsiaTheme="minorHAnsi"/>
          <w:b/>
          <w:sz w:val="28"/>
          <w:szCs w:val="28"/>
          <w:lang w:val="uk-UA" w:eastAsia="en-US"/>
        </w:rPr>
      </w:pPr>
    </w:p>
    <w:p w14:paraId="08C30F5B" w14:textId="5E6A7B28"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затвердження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53587B">
        <w:rPr>
          <w:rFonts w:eastAsiaTheme="minorHAnsi"/>
          <w:bCs/>
          <w:sz w:val="28"/>
          <w:szCs w:val="28"/>
          <w:lang w:val="uk-UA" w:eastAsia="en-US"/>
        </w:rPr>
        <w:t>8</w:t>
      </w:r>
      <w:r w:rsidR="004D4863" w:rsidRPr="00AE5DEA">
        <w:rPr>
          <w:rFonts w:eastAsiaTheme="minorHAnsi"/>
          <w:bCs/>
          <w:sz w:val="28"/>
          <w:szCs w:val="28"/>
          <w:lang w:val="uk-UA" w:eastAsia="en-US"/>
        </w:rPr>
        <w:t>-20</w:t>
      </w:r>
      <w:r w:rsidR="0053587B">
        <w:rPr>
          <w:rFonts w:eastAsiaTheme="minorHAnsi"/>
          <w:bCs/>
          <w:sz w:val="28"/>
          <w:szCs w:val="28"/>
          <w:lang w:val="uk-UA" w:eastAsia="en-US"/>
        </w:rPr>
        <w:t>30</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3E30DA9E" w14:textId="77777777" w:rsidR="00924B94" w:rsidRPr="00AE5DEA" w:rsidRDefault="00924B94" w:rsidP="00AE5DEA">
      <w:pPr>
        <w:ind w:right="5102"/>
        <w:contextualSpacing/>
        <w:jc w:val="both"/>
        <w:rPr>
          <w:rFonts w:eastAsiaTheme="minorHAnsi"/>
          <w:b/>
          <w:sz w:val="28"/>
          <w:szCs w:val="28"/>
          <w:lang w:val="uk-UA" w:eastAsia="en-US"/>
        </w:rPr>
      </w:pPr>
      <w:r w:rsidRPr="00AE5DEA">
        <w:rPr>
          <w:rFonts w:eastAsiaTheme="minorHAnsi"/>
          <w:b/>
          <w:sz w:val="28"/>
          <w:szCs w:val="28"/>
          <w:lang w:val="uk-UA" w:eastAsia="en-US"/>
        </w:rPr>
        <w:t xml:space="preserve">                                           </w:t>
      </w:r>
    </w:p>
    <w:p w14:paraId="733FC0F4" w14:textId="5BF50B2F" w:rsidR="00924B94" w:rsidRPr="00AE5DEA" w:rsidRDefault="003C6240" w:rsidP="00AE5DEA">
      <w:pPr>
        <w:ind w:firstLine="708"/>
        <w:contextualSpacing/>
        <w:jc w:val="both"/>
        <w:rPr>
          <w:sz w:val="28"/>
          <w:szCs w:val="28"/>
          <w:lang w:val="uk-UA"/>
        </w:rPr>
      </w:pPr>
      <w:r w:rsidRPr="00AE5DEA">
        <w:rPr>
          <w:sz w:val="28"/>
          <w:szCs w:val="28"/>
          <w:lang w:val="uk-UA"/>
        </w:rPr>
        <w:t>Керуючись</w:t>
      </w:r>
      <w:r w:rsidR="00924B94" w:rsidRPr="00AE5DEA">
        <w:rPr>
          <w:sz w:val="28"/>
          <w:szCs w:val="28"/>
          <w:lang w:val="uk-UA"/>
        </w:rPr>
        <w:t xml:space="preserve"> </w:t>
      </w:r>
      <w:r w:rsidR="00761818" w:rsidRPr="00AE5DEA">
        <w:rPr>
          <w:sz w:val="28"/>
          <w:szCs w:val="28"/>
          <w:lang w:val="uk-UA"/>
        </w:rPr>
        <w:t xml:space="preserve">ст.25, п.22 ч.1 ст.26 </w:t>
      </w:r>
      <w:r w:rsidR="00924B94" w:rsidRPr="00AE5DEA">
        <w:rPr>
          <w:sz w:val="28"/>
          <w:szCs w:val="28"/>
          <w:lang w:val="uk-UA"/>
        </w:rPr>
        <w:t>Закону України «Про місцеве самоврядув</w:t>
      </w:r>
      <w:r w:rsidR="000A2BA4" w:rsidRPr="00AE5DEA">
        <w:rPr>
          <w:sz w:val="28"/>
          <w:szCs w:val="28"/>
          <w:lang w:val="uk-UA"/>
        </w:rPr>
        <w:t>ання в Україні»</w:t>
      </w:r>
      <w:r w:rsidR="00924B94" w:rsidRPr="00AE5DEA">
        <w:rPr>
          <w:sz w:val="28"/>
          <w:szCs w:val="28"/>
          <w:lang w:val="uk-UA"/>
        </w:rPr>
        <w:t xml:space="preserve">, </w:t>
      </w:r>
      <w:r w:rsidRPr="00AE5DEA">
        <w:rPr>
          <w:sz w:val="28"/>
          <w:szCs w:val="28"/>
          <w:lang w:val="uk-UA"/>
        </w:rPr>
        <w:t>розглянувши подання комунального некомерційного підприємства «Хорольський центр первинної медико-санітарної допомоги»</w:t>
      </w:r>
      <w:r w:rsidR="00D04D36" w:rsidRPr="00AE5DEA">
        <w:rPr>
          <w:sz w:val="28"/>
          <w:szCs w:val="28"/>
          <w:lang w:val="uk-UA"/>
        </w:rPr>
        <w:t xml:space="preserve"> Хорольської міської ради Лубенського району Полтавської області від 13.11.2024 №410 </w:t>
      </w:r>
      <w:r w:rsidR="000C5DD9" w:rsidRPr="00AE5DEA">
        <w:rPr>
          <w:sz w:val="28"/>
          <w:szCs w:val="28"/>
          <w:lang w:val="uk-UA"/>
        </w:rPr>
        <w:t xml:space="preserve">та </w:t>
      </w:r>
      <w:r w:rsidR="00D04D36" w:rsidRPr="00AE5DEA">
        <w:rPr>
          <w:sz w:val="28"/>
          <w:szCs w:val="28"/>
          <w:lang w:val="uk-UA"/>
        </w:rPr>
        <w:t>з метою</w:t>
      </w:r>
      <w:r w:rsidR="00027C01" w:rsidRPr="00AE5DEA">
        <w:rPr>
          <w:sz w:val="28"/>
          <w:szCs w:val="28"/>
          <w:lang w:val="uk-UA"/>
        </w:rPr>
        <w:t xml:space="preserve"> покращення якості, доступності, ефективності надання первинної медико-санітарної допомоги</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E665483" w:rsidR="00924B94" w:rsidRPr="00AE5DEA" w:rsidRDefault="000A2BA4" w:rsidP="00AE5DEA">
      <w:pPr>
        <w:pStyle w:val="ab"/>
        <w:numPr>
          <w:ilvl w:val="0"/>
          <w:numId w:val="8"/>
        </w:numPr>
        <w:ind w:left="0" w:firstLine="709"/>
        <w:jc w:val="both"/>
        <w:rPr>
          <w:rFonts w:ascii="Times New Roman" w:eastAsiaTheme="minorHAnsi" w:hAnsi="Times New Roman" w:cs="Times New Roman"/>
          <w:sz w:val="12"/>
          <w:szCs w:val="12"/>
          <w:lang w:eastAsia="en-US"/>
        </w:rPr>
      </w:pPr>
      <w:r w:rsidRPr="00AE5DEA">
        <w:rPr>
          <w:rFonts w:ascii="Times New Roman" w:eastAsiaTheme="minorHAnsi" w:hAnsi="Times New Roman" w:cs="Times New Roman"/>
          <w:sz w:val="28"/>
          <w:szCs w:val="28"/>
          <w:lang w:eastAsia="en-US"/>
        </w:rPr>
        <w:t xml:space="preserve">Затвердити комплексну </w:t>
      </w:r>
      <w:r w:rsidR="009F030A" w:rsidRPr="00AE5DEA">
        <w:rPr>
          <w:rFonts w:ascii="Times New Roman" w:eastAsiaTheme="minorHAnsi" w:hAnsi="Times New Roman" w:cs="Times New Roman"/>
          <w:sz w:val="28"/>
          <w:szCs w:val="28"/>
          <w:lang w:eastAsia="en-US"/>
        </w:rPr>
        <w:t xml:space="preserve">Програму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53587B">
        <w:rPr>
          <w:rFonts w:ascii="Times New Roman" w:eastAsiaTheme="minorHAnsi" w:hAnsi="Times New Roman" w:cs="Times New Roman"/>
          <w:sz w:val="28"/>
          <w:szCs w:val="28"/>
          <w:lang w:eastAsia="en-US"/>
        </w:rPr>
        <w:t>8</w:t>
      </w:r>
      <w:r w:rsidR="009F030A" w:rsidRPr="00AE5DEA">
        <w:rPr>
          <w:rFonts w:ascii="Times New Roman" w:eastAsiaTheme="minorHAnsi" w:hAnsi="Times New Roman" w:cs="Times New Roman"/>
          <w:sz w:val="28"/>
          <w:szCs w:val="28"/>
          <w:lang w:eastAsia="en-US"/>
        </w:rPr>
        <w:t>-20</w:t>
      </w:r>
      <w:r w:rsidR="0053587B">
        <w:rPr>
          <w:rFonts w:ascii="Times New Roman" w:eastAsiaTheme="minorHAnsi" w:hAnsi="Times New Roman" w:cs="Times New Roman"/>
          <w:sz w:val="28"/>
          <w:szCs w:val="28"/>
          <w:lang w:eastAsia="en-US"/>
        </w:rPr>
        <w:t>30</w:t>
      </w:r>
      <w:r w:rsidR="009F030A" w:rsidRPr="00AE5DEA">
        <w:rPr>
          <w:rFonts w:ascii="Times New Roman" w:eastAsiaTheme="minorHAnsi" w:hAnsi="Times New Roman" w:cs="Times New Roman"/>
          <w:sz w:val="28"/>
          <w:szCs w:val="28"/>
          <w:lang w:eastAsia="en-US"/>
        </w:rPr>
        <w:t>роки</w:t>
      </w:r>
      <w:r w:rsidR="00883376" w:rsidRPr="00AE5DEA">
        <w:rPr>
          <w:rFonts w:ascii="Times New Roman" w:eastAsiaTheme="minorHAnsi" w:hAnsi="Times New Roman" w:cs="Times New Roman"/>
          <w:sz w:val="28"/>
          <w:szCs w:val="28"/>
          <w:lang w:eastAsia="en-US"/>
        </w:rPr>
        <w:t xml:space="preserve"> (додається)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69ECB20E" w:rsidR="0096622C" w:rsidRPr="00AE5DEA" w:rsidRDefault="0096622C" w:rsidP="00AE5DEA">
      <w:pPr>
        <w:ind w:left="5670"/>
        <w:contextualSpacing/>
        <w:jc w:val="both"/>
        <w:rPr>
          <w:color w:val="000000" w:themeColor="text1"/>
          <w:lang w:val="uk-UA"/>
        </w:rPr>
      </w:pPr>
      <w:r w:rsidRPr="00AE5DEA">
        <w:rPr>
          <w:color w:val="000000" w:themeColor="text1"/>
          <w:lang w:val="uk-UA"/>
        </w:rPr>
        <w:t>до рішення</w:t>
      </w:r>
      <w:r w:rsidR="001D48C4">
        <w:rPr>
          <w:color w:val="000000" w:themeColor="text1"/>
          <w:lang w:val="uk-UA"/>
        </w:rPr>
        <w:t xml:space="preserve"> сімдесят четвертої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1D48C4">
        <w:rPr>
          <w:color w:val="000000" w:themeColor="text1"/>
          <w:lang w:val="uk-UA"/>
        </w:rPr>
        <w:t xml:space="preserve">             </w:t>
      </w:r>
      <w:r w:rsidRPr="00AE5DEA">
        <w:rPr>
          <w:color w:val="000000" w:themeColor="text1"/>
          <w:lang w:val="uk-UA"/>
        </w:rPr>
        <w:t>.202</w:t>
      </w:r>
      <w:r w:rsidR="001D48C4">
        <w:rPr>
          <w:color w:val="000000" w:themeColor="text1"/>
          <w:lang w:val="uk-UA"/>
        </w:rPr>
        <w:t>5</w:t>
      </w:r>
      <w:r w:rsidRPr="00AE5DEA">
        <w:rPr>
          <w:color w:val="000000" w:themeColor="text1"/>
          <w:lang w:val="uk-UA"/>
        </w:rPr>
        <w:t xml:space="preserve"> №</w:t>
      </w:r>
      <w:r w:rsidR="001D48C4">
        <w:rPr>
          <w:color w:val="000000" w:themeColor="text1"/>
          <w:lang w:val="uk-UA"/>
        </w:rPr>
        <w:t xml:space="preserve">  </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348FD80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w:t>
                  </w:r>
                  <w:r w:rsidR="001D48C4">
                    <w:rPr>
                      <w:rFonts w:eastAsia="Times New Roman"/>
                      <w:bCs/>
                      <w:sz w:val="28"/>
                      <w:szCs w:val="28"/>
                      <w:lang w:val="uk-UA"/>
                    </w:rPr>
                    <w:t>8</w:t>
                  </w:r>
                  <w:r w:rsidRPr="00AE5DEA">
                    <w:rPr>
                      <w:rFonts w:eastAsia="Times New Roman"/>
                      <w:bCs/>
                      <w:sz w:val="28"/>
                      <w:szCs w:val="28"/>
                      <w:lang w:val="uk-UA"/>
                    </w:rPr>
                    <w:t>-20</w:t>
                  </w:r>
                  <w:r w:rsidR="001D48C4">
                    <w:rPr>
                      <w:rFonts w:eastAsia="Times New Roman"/>
                      <w:bCs/>
                      <w:sz w:val="28"/>
                      <w:szCs w:val="28"/>
                      <w:lang w:val="uk-UA"/>
                    </w:rPr>
                    <w:t>30</w:t>
                  </w:r>
                  <w:r w:rsidRPr="00AE5DEA">
                    <w:rPr>
                      <w:rFonts w:eastAsia="Times New Roman"/>
                      <w:bCs/>
                      <w:sz w:val="28"/>
                      <w:szCs w:val="28"/>
                      <w:lang w:val="uk-UA"/>
                    </w:rPr>
                    <w:t>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1D48C4">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A412DC"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68659BFB" w:rsidR="00DE02F1" w:rsidRPr="00AE5DEA" w:rsidRDefault="00DE02F1" w:rsidP="001D48C4">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001D48C4">
                    <w:rPr>
                      <w:rFonts w:eastAsia="Times New Roman"/>
                      <w:bCs/>
                      <w:lang w:val="uk-UA"/>
                    </w:rPr>
                    <w:t xml:space="preserve">сімдесят четвертої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восьмого скликання від 202</w:t>
                  </w:r>
                  <w:r w:rsidR="001D48C4">
                    <w:rPr>
                      <w:rFonts w:eastAsia="Times New Roman"/>
                      <w:bCs/>
                      <w:lang w:val="uk-UA"/>
                    </w:rPr>
                    <w:t>5</w:t>
                  </w:r>
                  <w:r w:rsidRPr="00AE5DEA">
                    <w:rPr>
                      <w:rFonts w:eastAsia="Times New Roman"/>
                      <w:bCs/>
                      <w:lang w:val="uk-UA"/>
                    </w:rPr>
                    <w:t xml:space="preserve"> №</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1D48C4">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Співрозробник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1D48C4">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1D48C4">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A412DC"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1D48C4">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606CDE21"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1D48C4">
                    <w:rPr>
                      <w:rFonts w:eastAsia="Times New Roman"/>
                      <w:bCs/>
                      <w:lang w:val="uk-UA"/>
                    </w:rPr>
                    <w:t>8</w:t>
                  </w:r>
                  <w:r w:rsidRPr="00AE5DEA">
                    <w:rPr>
                      <w:rFonts w:eastAsia="Times New Roman"/>
                      <w:bCs/>
                      <w:lang w:val="uk-UA"/>
                    </w:rPr>
                    <w:t>-20</w:t>
                  </w:r>
                  <w:r w:rsidR="001D48C4">
                    <w:rPr>
                      <w:rFonts w:eastAsia="Times New Roman"/>
                      <w:bCs/>
                      <w:lang w:val="uk-UA"/>
                    </w:rPr>
                    <w:t>30</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FB9AA18"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1D48C4">
                    <w:rPr>
                      <w:rFonts w:eastAsia="Times New Roman"/>
                      <w:bCs/>
                      <w:lang w:val="uk-UA"/>
                    </w:rPr>
                    <w:t>8</w:t>
                  </w:r>
                  <w:r w:rsidRPr="00AE5DEA">
                    <w:rPr>
                      <w:rFonts w:eastAsia="Times New Roman"/>
                      <w:bCs/>
                      <w:lang w:val="uk-UA"/>
                    </w:rPr>
                    <w:t xml:space="preserve"> р. ІІ – до 202</w:t>
                  </w:r>
                  <w:r w:rsidR="001D48C4">
                    <w:rPr>
                      <w:rFonts w:eastAsia="Times New Roman"/>
                      <w:bCs/>
                      <w:lang w:val="uk-UA"/>
                    </w:rPr>
                    <w:t>9</w:t>
                  </w:r>
                  <w:r w:rsidRPr="00AE5DEA">
                    <w:rPr>
                      <w:rFonts w:eastAsia="Times New Roman"/>
                      <w:bCs/>
                      <w:lang w:val="uk-UA"/>
                    </w:rPr>
                    <w:t xml:space="preserve"> р. ІІІ – до 20</w:t>
                  </w:r>
                  <w:r w:rsidR="001D48C4">
                    <w:rPr>
                      <w:rFonts w:eastAsia="Times New Roman"/>
                      <w:bCs/>
                      <w:lang w:val="uk-UA"/>
                    </w:rPr>
                    <w:t>30</w:t>
                  </w:r>
                  <w:r w:rsidR="00D83A34" w:rsidRPr="00AE5DEA">
                    <w:rPr>
                      <w:rFonts w:eastAsia="Times New Roman"/>
                      <w:bCs/>
                      <w:lang w:val="uk-UA"/>
                    </w:rPr>
                    <w:t xml:space="preserve">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1D48C4">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AE5DEA">
                  <w:pPr>
                    <w:contextualSpacing/>
                    <w:jc w:val="center"/>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Загальний обсяг фінансових ресурсів, необхідних для реалізації Програми, всього, тис. грн, у т.ч.:</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4386794B" w:rsidR="00DE02F1" w:rsidRPr="00AE5DEA" w:rsidRDefault="006558B8" w:rsidP="00AE5DEA">
                  <w:pPr>
                    <w:contextualSpacing/>
                    <w:jc w:val="center"/>
                    <w:rPr>
                      <w:rFonts w:eastAsia="Times New Roman"/>
                      <w:bCs/>
                      <w:lang w:val="uk-UA"/>
                    </w:rPr>
                  </w:pPr>
                  <w:r w:rsidRPr="00AE5DEA">
                    <w:rPr>
                      <w:rFonts w:eastAsia="Times New Roman"/>
                      <w:bCs/>
                      <w:lang w:val="uk-UA"/>
                    </w:rPr>
                    <w:t>23</w:t>
                  </w:r>
                  <w:r w:rsidR="001D48C4">
                    <w:rPr>
                      <w:rFonts w:eastAsia="Times New Roman"/>
                      <w:bCs/>
                      <w:lang w:val="uk-UA"/>
                    </w:rPr>
                    <w:t> 846 253</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61FFA7CD" w:rsidR="00DE02F1" w:rsidRPr="00AE5DEA" w:rsidRDefault="006558B8" w:rsidP="00AE5DEA">
                  <w:pPr>
                    <w:contextualSpacing/>
                    <w:jc w:val="center"/>
                    <w:rPr>
                      <w:rFonts w:eastAsia="Times New Roman"/>
                      <w:bCs/>
                      <w:lang w:val="uk-UA"/>
                    </w:rPr>
                  </w:pPr>
                  <w:r w:rsidRPr="00AE5DEA">
                    <w:rPr>
                      <w:rFonts w:eastAsia="Times New Roman"/>
                      <w:bCs/>
                      <w:lang w:val="uk-UA"/>
                    </w:rPr>
                    <w:t>23</w:t>
                  </w:r>
                  <w:r w:rsidR="001D48C4">
                    <w:rPr>
                      <w:rFonts w:eastAsia="Times New Roman"/>
                      <w:bCs/>
                      <w:lang w:val="uk-UA"/>
                    </w:rPr>
                    <w:t> 846 253</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4CA11C3D" w14:textId="77777777" w:rsidR="001049CD" w:rsidRPr="00AE5DEA" w:rsidRDefault="001049CD" w:rsidP="00AE5DEA">
      <w:pPr>
        <w:contextualSpacing/>
        <w:jc w:val="both"/>
        <w:rPr>
          <w:sz w:val="28"/>
          <w:szCs w:val="28"/>
          <w:lang w:val="uk-UA"/>
        </w:rPr>
      </w:pPr>
    </w:p>
    <w:p w14:paraId="3481C3D7" w14:textId="77777777" w:rsidR="00C470F5" w:rsidRPr="00AE5DEA" w:rsidRDefault="00C470F5" w:rsidP="00AE5DEA">
      <w:pPr>
        <w:contextualSpacing/>
        <w:jc w:val="both"/>
        <w:rPr>
          <w:sz w:val="28"/>
          <w:szCs w:val="28"/>
          <w:lang w:val="uk-UA"/>
        </w:rPr>
      </w:pPr>
    </w:p>
    <w:p w14:paraId="2B93E442" w14:textId="77777777" w:rsidR="00C470F5" w:rsidRPr="00AE5DEA" w:rsidRDefault="00C470F5" w:rsidP="00AE5DEA">
      <w:pPr>
        <w:contextualSpacing/>
        <w:jc w:val="both"/>
        <w:rPr>
          <w:sz w:val="28"/>
          <w:szCs w:val="28"/>
          <w:lang w:val="uk-UA"/>
        </w:rPr>
      </w:pPr>
    </w:p>
    <w:p w14:paraId="189F1CE6" w14:textId="77777777" w:rsidR="0040556C" w:rsidRPr="00AE5DEA" w:rsidRDefault="0040556C" w:rsidP="00AE5DEA">
      <w:pPr>
        <w:pStyle w:val="docdata"/>
        <w:shd w:val="clear" w:color="auto" w:fill="FFFFFF"/>
        <w:spacing w:before="0" w:beforeAutospacing="0" w:after="0" w:afterAutospacing="0"/>
        <w:contextualSpacing/>
        <w:jc w:val="center"/>
        <w:rPr>
          <w:color w:val="000000"/>
          <w:sz w:val="28"/>
          <w:szCs w:val="28"/>
          <w:lang w:val="uk-UA"/>
        </w:rPr>
      </w:pPr>
    </w:p>
    <w:p w14:paraId="214F571E" w14:textId="6F512FAE"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73216094"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w:t>
      </w:r>
      <w:r w:rsidR="001D48C4">
        <w:rPr>
          <w:color w:val="000000"/>
          <w:sz w:val="28"/>
          <w:szCs w:val="28"/>
          <w:lang w:val="uk-UA"/>
        </w:rPr>
        <w:t>8</w:t>
      </w:r>
      <w:r w:rsidRPr="00AE5DEA">
        <w:rPr>
          <w:color w:val="000000"/>
          <w:sz w:val="28"/>
          <w:szCs w:val="28"/>
          <w:lang w:val="uk-UA"/>
        </w:rPr>
        <w:t>-20</w:t>
      </w:r>
      <w:r w:rsidR="001D48C4">
        <w:rPr>
          <w:color w:val="000000"/>
          <w:sz w:val="28"/>
          <w:szCs w:val="28"/>
          <w:lang w:val="uk-UA"/>
        </w:rPr>
        <w:t>30</w:t>
      </w:r>
      <w:r w:rsidRPr="00AE5DEA">
        <w:rPr>
          <w:color w:val="000000"/>
          <w:sz w:val="28"/>
          <w:szCs w:val="28"/>
          <w:lang w:val="uk-UA"/>
        </w:rPr>
        <w:t xml:space="preserve">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4E82E0AA"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w:t>
      </w:r>
      <w:r w:rsidR="001D48C4">
        <w:rPr>
          <w:color w:val="000000"/>
          <w:sz w:val="28"/>
          <w:szCs w:val="28"/>
          <w:lang w:val="uk-UA"/>
        </w:rPr>
        <w:t>8</w:t>
      </w:r>
      <w:r w:rsidRPr="00AE5DEA">
        <w:rPr>
          <w:color w:val="000000"/>
          <w:sz w:val="28"/>
          <w:szCs w:val="28"/>
          <w:lang w:val="uk-UA"/>
        </w:rPr>
        <w:t>-20</w:t>
      </w:r>
      <w:r w:rsidR="001D48C4">
        <w:rPr>
          <w:color w:val="000000"/>
          <w:sz w:val="28"/>
          <w:szCs w:val="28"/>
          <w:lang w:val="uk-UA"/>
        </w:rPr>
        <w:t>30</w:t>
      </w:r>
      <w:r w:rsidRPr="00AE5DEA">
        <w:rPr>
          <w:color w:val="000000"/>
          <w:sz w:val="28"/>
          <w:szCs w:val="28"/>
          <w:lang w:val="uk-UA"/>
        </w:rPr>
        <w:t xml:space="preserve">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w:t>
      </w:r>
      <w:r w:rsidRPr="00AE5DEA">
        <w:rPr>
          <w:color w:val="000000"/>
          <w:sz w:val="28"/>
          <w:szCs w:val="28"/>
          <w:lang w:val="uk-UA"/>
        </w:rPr>
        <w:lastRenderedPageBreak/>
        <w:t>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Е-Health,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0DF1AF8E"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догоспітальному етапі, широко використовуються стаціонарозамінні технології, якісний диспансерний нагляд за прикріпленим населенням. Розроблено та впроваджено в роботу локальні </w:t>
      </w:r>
      <w:r w:rsidRPr="00AE5DEA">
        <w:rPr>
          <w:color w:val="000000"/>
          <w:sz w:val="28"/>
          <w:szCs w:val="28"/>
          <w:lang w:val="uk-UA"/>
        </w:rPr>
        <w:lastRenderedPageBreak/>
        <w:t>клінічні про</w:t>
      </w:r>
      <w:r w:rsidR="001D48C4">
        <w:rPr>
          <w:color w:val="000000"/>
          <w:sz w:val="28"/>
          <w:szCs w:val="28"/>
          <w:lang w:val="uk-UA"/>
        </w:rPr>
        <w:t>т</w:t>
      </w:r>
      <w:r w:rsidRPr="00AE5DEA">
        <w:rPr>
          <w:color w:val="000000"/>
          <w:sz w:val="28"/>
          <w:szCs w:val="28"/>
          <w:lang w:val="uk-UA"/>
        </w:rPr>
        <w:t>околи надання первинної медичної допомоги та маршрути 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Покровськобагачанській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AE5DEA">
      <w:pPr>
        <w:pStyle w:val="ac"/>
        <w:numPr>
          <w:ilvl w:val="0"/>
          <w:numId w:val="11"/>
        </w:numPr>
        <w:tabs>
          <w:tab w:val="clear" w:pos="720"/>
          <w:tab w:val="left" w:pos="942"/>
        </w:tabs>
        <w:spacing w:before="0" w:beforeAutospacing="0" w:after="0" w:afterAutospacing="0"/>
        <w:ind w:left="0" w:firstLine="567"/>
        <w:contextualSpacing/>
        <w:jc w:val="both"/>
        <w:rPr>
          <w:lang w:val="uk-UA"/>
        </w:rPr>
      </w:pPr>
      <w:r w:rsidRPr="00AE5DEA">
        <w:rPr>
          <w:color w:val="000000"/>
          <w:sz w:val="28"/>
          <w:szCs w:val="28"/>
          <w:lang w:val="uk-UA"/>
        </w:rPr>
        <w:t>Збереження інфраструктури закладу;</w:t>
      </w:r>
    </w:p>
    <w:p w14:paraId="7B447E64" w14:textId="1DFD1746" w:rsidR="003247A0" w:rsidRPr="00AE5DEA" w:rsidRDefault="003247A0" w:rsidP="00AE5DEA">
      <w:pPr>
        <w:pStyle w:val="ac"/>
        <w:tabs>
          <w:tab w:val="left" w:pos="913"/>
        </w:tabs>
        <w:spacing w:before="0" w:beforeAutospacing="0" w:after="0" w:afterAutospacing="0"/>
        <w:contextualSpacing/>
        <w:jc w:val="both"/>
        <w:rPr>
          <w:lang w:val="uk-UA"/>
        </w:rPr>
      </w:pPr>
      <w:r w:rsidRPr="00AE5DEA">
        <w:rPr>
          <w:color w:val="000000"/>
          <w:sz w:val="28"/>
          <w:szCs w:val="28"/>
          <w:lang w:val="uk-UA"/>
        </w:rPr>
        <w:t xml:space="preserve">     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інвалідизуючі захворювання.;</w:t>
      </w:r>
    </w:p>
    <w:p w14:paraId="27CA7058"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якість амбулаторного лікування пільгових категорій дорослого та дитячого населення, в т.ч. інвалідів та учасників бойових дій, забезпечивши їх лікарськими засобами безкоштовно або із знижкою 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BBF5BCD" w14:textId="77777777"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lastRenderedPageBreak/>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0B060D94"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w:t>
      </w:r>
      <w:r w:rsidR="001D48C4">
        <w:rPr>
          <w:color w:val="000000"/>
          <w:sz w:val="28"/>
          <w:szCs w:val="28"/>
          <w:lang w:val="uk-UA"/>
        </w:rPr>
        <w:t>8</w:t>
      </w:r>
      <w:r w:rsidRPr="00AE5DEA">
        <w:rPr>
          <w:color w:val="000000"/>
          <w:sz w:val="28"/>
          <w:szCs w:val="28"/>
          <w:lang w:val="uk-UA"/>
        </w:rPr>
        <w:t>- 20</w:t>
      </w:r>
      <w:r w:rsidR="001D48C4">
        <w:rPr>
          <w:color w:val="000000"/>
          <w:sz w:val="28"/>
          <w:szCs w:val="28"/>
          <w:lang w:val="uk-UA"/>
        </w:rPr>
        <w:t>30</w:t>
      </w:r>
      <w:r w:rsidRPr="00AE5DEA">
        <w:rPr>
          <w:color w:val="000000"/>
          <w:sz w:val="28"/>
          <w:szCs w:val="28"/>
          <w:lang w:val="uk-UA"/>
        </w:rPr>
        <w:t xml:space="preserve">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Pr="00AE5DEA" w:rsidRDefault="0040556C" w:rsidP="00AE5DEA">
      <w:pPr>
        <w:ind w:left="4956" w:firstLine="708"/>
        <w:contextualSpacing/>
        <w:jc w:val="both"/>
        <w:rPr>
          <w:color w:val="000000" w:themeColor="text1"/>
          <w:lang w:val="uk-UA"/>
        </w:rPr>
      </w:pPr>
    </w:p>
    <w:p w14:paraId="5932749E" w14:textId="77777777" w:rsidR="0040556C" w:rsidRPr="00AE5DEA" w:rsidRDefault="0040556C" w:rsidP="00AE5DEA">
      <w:pPr>
        <w:ind w:left="4956" w:firstLine="708"/>
        <w:contextualSpacing/>
        <w:jc w:val="both"/>
        <w:rPr>
          <w:color w:val="000000" w:themeColor="text1"/>
          <w:lang w:val="uk-UA"/>
        </w:rPr>
      </w:pPr>
    </w:p>
    <w:p w14:paraId="3A2FCE9C" w14:textId="77777777" w:rsidR="0040556C" w:rsidRPr="00AE5DEA" w:rsidRDefault="0040556C"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490A8BFD" w14:textId="354A60B1" w:rsidR="00EF1DA4" w:rsidRPr="00AE5DEA" w:rsidRDefault="00EF1DA4" w:rsidP="00AE5DEA">
      <w:pPr>
        <w:ind w:left="5670"/>
        <w:contextualSpacing/>
        <w:jc w:val="both"/>
        <w:rPr>
          <w:color w:val="000000" w:themeColor="text1"/>
          <w:lang w:val="uk-UA"/>
        </w:rPr>
      </w:pPr>
      <w:r w:rsidRPr="00AE5DEA">
        <w:rPr>
          <w:color w:val="000000" w:themeColor="text1"/>
          <w:lang w:val="uk-UA"/>
        </w:rPr>
        <w:t xml:space="preserve">до рішення </w:t>
      </w:r>
      <w:r w:rsidR="001D48C4">
        <w:rPr>
          <w:color w:val="000000" w:themeColor="text1"/>
          <w:lang w:val="uk-UA"/>
        </w:rPr>
        <w:t>сімдесят четвертої</w:t>
      </w:r>
      <w:r w:rsidR="00D46233" w:rsidRPr="00AE5DEA">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1D48C4">
        <w:rPr>
          <w:color w:val="000000" w:themeColor="text1"/>
          <w:lang w:val="uk-UA"/>
        </w:rPr>
        <w:t xml:space="preserve">              </w:t>
      </w:r>
      <w:r w:rsidRPr="00AE5DEA">
        <w:rPr>
          <w:color w:val="000000" w:themeColor="text1"/>
          <w:lang w:val="uk-UA"/>
        </w:rPr>
        <w:t>202</w:t>
      </w:r>
      <w:r w:rsidR="001D48C4">
        <w:rPr>
          <w:color w:val="000000" w:themeColor="text1"/>
          <w:lang w:val="uk-UA"/>
        </w:rPr>
        <w:t>5</w:t>
      </w:r>
      <w:r w:rsidRPr="00AE5DEA">
        <w:rPr>
          <w:color w:val="000000" w:themeColor="text1"/>
          <w:lang w:val="uk-UA"/>
        </w:rPr>
        <w:t xml:space="preserve"> №</w:t>
      </w:r>
    </w:p>
    <w:p w14:paraId="4D75CDE8" w14:textId="77777777" w:rsidR="00C470F5" w:rsidRPr="00AE5DEA" w:rsidRDefault="00C470F5"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29C8BD44"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w:t>
      </w:r>
      <w:r w:rsidR="001D48C4">
        <w:rPr>
          <w:rFonts w:eastAsia="Times New Roman"/>
          <w:bCs/>
          <w:lang w:val="uk-UA"/>
        </w:rPr>
        <w:t>8</w:t>
      </w:r>
      <w:r w:rsidRPr="00AE5DEA">
        <w:rPr>
          <w:rFonts w:eastAsia="Times New Roman"/>
          <w:bCs/>
          <w:lang w:val="uk-UA"/>
        </w:rPr>
        <w:t>-20</w:t>
      </w:r>
      <w:r w:rsidR="001D48C4">
        <w:rPr>
          <w:rFonts w:eastAsia="Times New Roman"/>
          <w:bCs/>
          <w:lang w:val="uk-UA"/>
        </w:rPr>
        <w:t>30</w:t>
      </w:r>
      <w:r w:rsidRPr="00AE5DEA">
        <w:rPr>
          <w:rFonts w:eastAsia="Times New Roman"/>
          <w:bCs/>
          <w:lang w:val="uk-UA"/>
        </w:rPr>
        <w:t xml:space="preserve">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06B53BD4"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w:t>
            </w:r>
            <w:r w:rsidR="001D48C4">
              <w:rPr>
                <w:rFonts w:eastAsia="Times New Roman"/>
                <w:lang w:val="uk-UA" w:eastAsia="en-US"/>
              </w:rPr>
              <w:t>8</w:t>
            </w:r>
            <w:r w:rsidRPr="00AE5DEA">
              <w:rPr>
                <w:rFonts w:eastAsia="Times New Roman"/>
                <w:lang w:val="uk-UA" w:eastAsia="en-US"/>
              </w:rPr>
              <w:t xml:space="preserve">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2A8CD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w:t>
            </w:r>
            <w:r w:rsidR="001D48C4">
              <w:rPr>
                <w:rFonts w:eastAsia="Times New Roman"/>
                <w:lang w:val="uk-UA" w:eastAsia="en-US"/>
              </w:rPr>
              <w:t>9</w:t>
            </w:r>
            <w:r w:rsidRPr="00AE5DEA">
              <w:rPr>
                <w:rFonts w:eastAsia="Times New Roman"/>
                <w:lang w:val="uk-UA" w:eastAsia="en-US"/>
              </w:rPr>
              <w:t xml:space="preserve">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65E2A95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w:t>
            </w:r>
            <w:r w:rsidR="001D48C4">
              <w:rPr>
                <w:rFonts w:eastAsia="Times New Roman"/>
                <w:lang w:val="uk-UA" w:eastAsia="en-US"/>
              </w:rPr>
              <w:t>30</w:t>
            </w:r>
            <w:r w:rsidRPr="00AE5DEA">
              <w:rPr>
                <w:rFonts w:eastAsia="Times New Roman"/>
                <w:lang w:val="uk-UA" w:eastAsia="en-US"/>
              </w:rPr>
              <w:t xml:space="preserve">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26CB2AA2"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7AED5EC6"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19FD4A0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48619B00"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w:t>
            </w:r>
            <w:r w:rsidR="001D48C4">
              <w:rPr>
                <w:rFonts w:eastAsia="Times New Roman"/>
                <w:lang w:val="uk-UA" w:eastAsia="en-US"/>
              </w:rPr>
              <w:t> 846 253</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1441BC23"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0C8F1EE6"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4D6183DA"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D48C4">
              <w:rPr>
                <w:rFonts w:eastAsia="Times New Roman"/>
                <w:lang w:val="uk-UA" w:eastAsia="en-US"/>
              </w:rPr>
              <w:t> 948 751</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72C1ECE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w:t>
            </w:r>
            <w:r w:rsidR="001D48C4">
              <w:rPr>
                <w:rFonts w:eastAsia="Times New Roman"/>
                <w:lang w:val="uk-UA" w:eastAsia="en-US"/>
              </w:rPr>
              <w:t> 846 253</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4E6F3262"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w:t>
      </w:r>
      <w:r w:rsidR="001D48C4">
        <w:rPr>
          <w:sz w:val="28"/>
          <w:szCs w:val="28"/>
          <w:lang w:val="uk-UA"/>
        </w:rPr>
        <w:t xml:space="preserve">О                     </w:t>
      </w:r>
    </w:p>
    <w:p w14:paraId="6D8BA260" w14:textId="2CAB4E84" w:rsidR="00A2032E" w:rsidRPr="00AE5DEA" w:rsidRDefault="001D48C4" w:rsidP="001D48C4">
      <w:pPr>
        <w:contextualSpacing/>
        <w:jc w:val="both"/>
        <w:rPr>
          <w:color w:val="000000" w:themeColor="text1"/>
          <w:lang w:val="uk-UA"/>
        </w:rPr>
      </w:pPr>
      <w:r>
        <w:rPr>
          <w:color w:val="000000" w:themeColor="text1"/>
          <w:lang w:val="uk-UA"/>
        </w:rPr>
        <w:lastRenderedPageBreak/>
        <w:t xml:space="preserve">                                                                                                                                                                                 </w:t>
      </w:r>
      <w:r w:rsidR="0040556C" w:rsidRPr="00AE5DEA">
        <w:rPr>
          <w:color w:val="000000" w:themeColor="text1"/>
          <w:lang w:val="uk-UA"/>
        </w:rPr>
        <w:t xml:space="preserve">  </w:t>
      </w:r>
      <w:r w:rsidR="00A2032E" w:rsidRPr="00AE5DEA">
        <w:rPr>
          <w:color w:val="000000" w:themeColor="text1"/>
          <w:lang w:val="uk-UA"/>
        </w:rPr>
        <w:t xml:space="preserve">Додаток 3 </w:t>
      </w:r>
    </w:p>
    <w:p w14:paraId="20E1404D" w14:textId="658C72BE" w:rsidR="00A2032E" w:rsidRPr="00AE5DEA" w:rsidRDefault="00A2032E" w:rsidP="00AE5DEA">
      <w:pPr>
        <w:ind w:left="10773"/>
        <w:contextualSpacing/>
        <w:jc w:val="both"/>
        <w:rPr>
          <w:color w:val="000000" w:themeColor="text1"/>
          <w:lang w:val="uk-UA"/>
        </w:rPr>
      </w:pPr>
      <w:r w:rsidRPr="00AE5DEA">
        <w:rPr>
          <w:color w:val="000000" w:themeColor="text1"/>
          <w:lang w:val="uk-UA"/>
        </w:rPr>
        <w:t>до рішення</w:t>
      </w:r>
      <w:r w:rsidR="001D48C4">
        <w:rPr>
          <w:color w:val="000000" w:themeColor="text1"/>
          <w:lang w:val="uk-UA"/>
        </w:rPr>
        <w:t xml:space="preserve"> сімдесят четвертої</w:t>
      </w:r>
      <w:r w:rsidR="00BC1DD8" w:rsidRPr="00AE5DEA">
        <w:rPr>
          <w:color w:val="000000" w:themeColor="text1"/>
          <w:lang w:val="uk-UA"/>
        </w:rPr>
        <w:t xml:space="preserve"> </w:t>
      </w:r>
      <w:r w:rsidRPr="00AE5DEA">
        <w:rPr>
          <w:color w:val="000000" w:themeColor="text1"/>
          <w:lang w:val="uk-UA"/>
        </w:rPr>
        <w:t>сесії Хорольської міської ради Лубенського району Полтавської області восьмого скликання в</w:t>
      </w:r>
      <w:r w:rsidR="001D48C4">
        <w:rPr>
          <w:color w:val="000000" w:themeColor="text1"/>
          <w:lang w:val="uk-UA"/>
        </w:rPr>
        <w:t xml:space="preserve">ід   </w:t>
      </w:r>
      <w:r w:rsidR="0053587B">
        <w:rPr>
          <w:color w:val="000000" w:themeColor="text1"/>
          <w:lang w:val="uk-UA"/>
        </w:rPr>
        <w:t xml:space="preserve">    </w:t>
      </w:r>
      <w:r w:rsidRPr="00AE5DEA">
        <w:rPr>
          <w:color w:val="000000" w:themeColor="text1"/>
          <w:lang w:val="uk-UA"/>
        </w:rPr>
        <w:t>202</w:t>
      </w:r>
      <w:r w:rsidR="001D48C4">
        <w:rPr>
          <w:color w:val="000000" w:themeColor="text1"/>
          <w:lang w:val="uk-UA"/>
        </w:rPr>
        <w:t>5</w:t>
      </w:r>
      <w:r w:rsidRPr="00AE5DEA">
        <w:rPr>
          <w:color w:val="000000" w:themeColor="text1"/>
          <w:lang w:val="uk-UA"/>
        </w:rPr>
        <w:t xml:space="preserve"> №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5D2F90B5"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w:t>
      </w:r>
      <w:r w:rsidR="0053587B">
        <w:rPr>
          <w:rFonts w:eastAsia="Times New Roman"/>
          <w:bCs/>
          <w:lang w:val="uk-UA"/>
        </w:rPr>
        <w:t>8</w:t>
      </w:r>
      <w:r w:rsidRPr="00AE5DEA">
        <w:rPr>
          <w:rFonts w:eastAsia="Times New Roman"/>
          <w:bCs/>
          <w:lang w:val="uk-UA"/>
        </w:rPr>
        <w:t>-20</w:t>
      </w:r>
      <w:r w:rsidR="0053587B">
        <w:rPr>
          <w:rFonts w:eastAsia="Times New Roman"/>
          <w:bCs/>
          <w:lang w:val="uk-UA"/>
        </w:rPr>
        <w:t>30</w:t>
      </w:r>
      <w:r w:rsidRPr="00AE5DEA">
        <w:rPr>
          <w:rFonts w:eastAsia="Times New Roman"/>
          <w:bCs/>
          <w:lang w:val="uk-UA"/>
        </w:rPr>
        <w:t xml:space="preserve"> роки</w:t>
      </w:r>
      <w:r w:rsidR="00F76475" w:rsidRPr="00AE5DEA">
        <w:rPr>
          <w:rFonts w:eastAsia="Times New Roman"/>
          <w:bCs/>
          <w:lang w:val="uk-UA"/>
        </w:rPr>
        <w:t>»</w:t>
      </w:r>
    </w:p>
    <w:p w14:paraId="3F6A9D0D" w14:textId="77777777" w:rsidR="00C30EF6" w:rsidRPr="00AE5DEA" w:rsidRDefault="00C30EF6" w:rsidP="00AE5DEA">
      <w:pPr>
        <w:ind w:left="708" w:firstLine="708"/>
        <w:contextualSpacing/>
        <w:rPr>
          <w:sz w:val="18"/>
          <w:szCs w:val="18"/>
          <w:lang w:val="uk-UA"/>
        </w:rPr>
      </w:pPr>
    </w:p>
    <w:tbl>
      <w:tblPr>
        <w:tblStyle w:val="a3"/>
        <w:tblW w:w="16035" w:type="dxa"/>
        <w:tblLayout w:type="fixed"/>
        <w:tblLook w:val="04A0" w:firstRow="1" w:lastRow="0" w:firstColumn="1" w:lastColumn="0" w:noHBand="0" w:noVBand="1"/>
      </w:tblPr>
      <w:tblGrid>
        <w:gridCol w:w="535"/>
        <w:gridCol w:w="1985"/>
        <w:gridCol w:w="1701"/>
        <w:gridCol w:w="1276"/>
        <w:gridCol w:w="1559"/>
        <w:gridCol w:w="1559"/>
        <w:gridCol w:w="1134"/>
        <w:gridCol w:w="1134"/>
        <w:gridCol w:w="1276"/>
        <w:gridCol w:w="1418"/>
        <w:gridCol w:w="2458"/>
      </w:tblGrid>
      <w:tr w:rsidR="001D48C4" w14:paraId="04A0C546" w14:textId="77777777" w:rsidTr="001D48C4">
        <w:trPr>
          <w:trHeight w:val="75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5F6D3C90" w14:textId="77777777" w:rsidR="001D48C4" w:rsidRDefault="001D48C4">
            <w:pPr>
              <w:jc w:val="center"/>
              <w:rPr>
                <w:sz w:val="18"/>
                <w:szCs w:val="18"/>
                <w:lang w:val="uk-UA"/>
              </w:rPr>
            </w:pPr>
            <w:r>
              <w:rPr>
                <w:sz w:val="18"/>
                <w:szCs w:val="18"/>
                <w:lang w:val="uk-UA"/>
              </w:rPr>
              <w:t>№ з/п</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7CB94B4F" w14:textId="77777777" w:rsidR="001D48C4" w:rsidRDefault="001D48C4">
            <w:pPr>
              <w:jc w:val="center"/>
              <w:rPr>
                <w:sz w:val="18"/>
                <w:szCs w:val="18"/>
                <w:lang w:val="uk-UA"/>
              </w:rPr>
            </w:pPr>
            <w:r>
              <w:rPr>
                <w:sz w:val="18"/>
                <w:szCs w:val="18"/>
                <w:lang w:val="uk-UA"/>
              </w:rPr>
              <w:t>Назва напряму діяльності (пріоритетні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B8AFE39" w14:textId="77777777" w:rsidR="001D48C4" w:rsidRDefault="001D48C4">
            <w:pPr>
              <w:jc w:val="center"/>
              <w:rPr>
                <w:sz w:val="18"/>
                <w:szCs w:val="18"/>
                <w:lang w:val="uk-UA"/>
              </w:rPr>
            </w:pPr>
            <w:r>
              <w:rPr>
                <w:sz w:val="18"/>
                <w:szCs w:val="18"/>
                <w:lang w:val="uk-UA"/>
              </w:rPr>
              <w:t>Перелік заходів Програми</w:t>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E47B988" w14:textId="77777777" w:rsidR="001D48C4" w:rsidRDefault="001D48C4">
            <w:pPr>
              <w:ind w:left="113" w:right="113"/>
              <w:jc w:val="center"/>
              <w:rPr>
                <w:sz w:val="18"/>
                <w:szCs w:val="18"/>
                <w:lang w:val="uk-UA"/>
              </w:rPr>
            </w:pPr>
            <w:r>
              <w:rPr>
                <w:sz w:val="18"/>
                <w:szCs w:val="18"/>
                <w:lang w:val="uk-UA"/>
              </w:rPr>
              <w:t>Строк виконання заходу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0A574BE" w14:textId="77777777" w:rsidR="001D48C4" w:rsidRDefault="001D48C4">
            <w:pPr>
              <w:jc w:val="center"/>
              <w:rPr>
                <w:sz w:val="18"/>
                <w:szCs w:val="18"/>
                <w:lang w:val="uk-UA"/>
              </w:rPr>
            </w:pPr>
            <w:r>
              <w:rPr>
                <w:sz w:val="18"/>
                <w:szCs w:val="18"/>
                <w:lang w:val="uk-UA"/>
              </w:rPr>
              <w:t>Виконавці</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67C6ACC" w14:textId="77777777" w:rsidR="001D48C4" w:rsidRDefault="001D48C4">
            <w:pPr>
              <w:jc w:val="center"/>
              <w:rPr>
                <w:sz w:val="18"/>
                <w:szCs w:val="18"/>
                <w:lang w:val="uk-UA"/>
              </w:rPr>
            </w:pPr>
            <w:r>
              <w:rPr>
                <w:sz w:val="18"/>
                <w:szCs w:val="18"/>
                <w:lang w:val="uk-UA"/>
              </w:rPr>
              <w:t>Джерела фінансування</w:t>
            </w:r>
          </w:p>
        </w:tc>
        <w:tc>
          <w:tcPr>
            <w:tcW w:w="4962" w:type="dxa"/>
            <w:gridSpan w:val="4"/>
            <w:tcBorders>
              <w:top w:val="single" w:sz="4" w:space="0" w:color="auto"/>
              <w:left w:val="single" w:sz="4" w:space="0" w:color="auto"/>
              <w:bottom w:val="single" w:sz="4" w:space="0" w:color="auto"/>
              <w:right w:val="single" w:sz="4" w:space="0" w:color="auto"/>
            </w:tcBorders>
            <w:vAlign w:val="center"/>
            <w:hideMark/>
          </w:tcPr>
          <w:p w14:paraId="7E1A02C6" w14:textId="77777777" w:rsidR="001D48C4" w:rsidRDefault="001D48C4">
            <w:pPr>
              <w:jc w:val="center"/>
              <w:rPr>
                <w:sz w:val="18"/>
                <w:szCs w:val="18"/>
                <w:lang w:val="uk-UA"/>
              </w:rPr>
            </w:pPr>
            <w:r>
              <w:rPr>
                <w:sz w:val="18"/>
                <w:szCs w:val="18"/>
                <w:lang w:val="uk-UA"/>
              </w:rPr>
              <w:t xml:space="preserve">Орієнтовані обсяги фінансування (вартість), </w:t>
            </w:r>
            <w:r>
              <w:rPr>
                <w:b/>
                <w:sz w:val="18"/>
                <w:szCs w:val="18"/>
                <w:lang w:val="uk-UA"/>
              </w:rPr>
              <w:t>грн.</w:t>
            </w:r>
            <w:r>
              <w:rPr>
                <w:sz w:val="18"/>
                <w:szCs w:val="18"/>
                <w:lang w:val="uk-UA"/>
              </w:rPr>
              <w:t>, у тому числі:</w:t>
            </w:r>
          </w:p>
        </w:tc>
        <w:tc>
          <w:tcPr>
            <w:tcW w:w="2458" w:type="dxa"/>
            <w:vMerge w:val="restart"/>
            <w:tcBorders>
              <w:top w:val="single" w:sz="4" w:space="0" w:color="auto"/>
              <w:left w:val="single" w:sz="4" w:space="0" w:color="auto"/>
              <w:bottom w:val="single" w:sz="4" w:space="0" w:color="auto"/>
              <w:right w:val="single" w:sz="4" w:space="0" w:color="auto"/>
            </w:tcBorders>
            <w:vAlign w:val="center"/>
            <w:hideMark/>
          </w:tcPr>
          <w:p w14:paraId="46E970FF" w14:textId="77777777" w:rsidR="001D48C4" w:rsidRDefault="001D48C4">
            <w:pPr>
              <w:jc w:val="center"/>
              <w:rPr>
                <w:sz w:val="18"/>
                <w:szCs w:val="18"/>
                <w:lang w:val="uk-UA"/>
              </w:rPr>
            </w:pPr>
            <w:r>
              <w:rPr>
                <w:sz w:val="18"/>
                <w:szCs w:val="18"/>
                <w:lang w:val="uk-UA"/>
              </w:rPr>
              <w:t>Очікуваний результат</w:t>
            </w:r>
          </w:p>
        </w:tc>
      </w:tr>
      <w:tr w:rsidR="001D48C4" w14:paraId="1320D823" w14:textId="77777777" w:rsidTr="001D48C4">
        <w:trPr>
          <w:trHeight w:val="250"/>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26BCD1B8" w14:textId="77777777" w:rsidR="001D48C4" w:rsidRDefault="001D48C4">
            <w:pPr>
              <w:rPr>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4C637AB" w14:textId="77777777" w:rsidR="001D48C4" w:rsidRDefault="001D48C4">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3525AF6" w14:textId="77777777" w:rsidR="001D48C4" w:rsidRDefault="001D48C4">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785FE9" w14:textId="77777777" w:rsidR="001D48C4" w:rsidRDefault="001D48C4">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0477F7" w14:textId="77777777" w:rsidR="001D48C4" w:rsidRDefault="001D48C4">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87AFE32" w14:textId="77777777" w:rsidR="001D48C4" w:rsidRDefault="001D48C4">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176983B" w14:textId="77777777" w:rsidR="001D48C4" w:rsidRDefault="001D48C4">
            <w:pPr>
              <w:jc w:val="center"/>
              <w:rPr>
                <w:sz w:val="18"/>
                <w:szCs w:val="18"/>
                <w:lang w:val="uk-UA"/>
              </w:rPr>
            </w:pPr>
            <w:r>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BB07FF" w14:textId="77777777" w:rsidR="001D48C4" w:rsidRDefault="001D48C4">
            <w:pPr>
              <w:jc w:val="center"/>
              <w:rPr>
                <w:sz w:val="18"/>
                <w:szCs w:val="18"/>
                <w:lang w:val="uk-UA"/>
              </w:rPr>
            </w:pPr>
            <w:r>
              <w:rPr>
                <w:sz w:val="18"/>
                <w:szCs w:val="18"/>
                <w:lang w:val="uk-UA"/>
              </w:rPr>
              <w:t>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2E7F14" w14:textId="77777777" w:rsidR="001D48C4" w:rsidRDefault="001D48C4">
            <w:pPr>
              <w:jc w:val="center"/>
              <w:rPr>
                <w:sz w:val="18"/>
                <w:szCs w:val="18"/>
                <w:lang w:val="uk-UA"/>
              </w:rPr>
            </w:pPr>
            <w:r>
              <w:rPr>
                <w:sz w:val="18"/>
                <w:szCs w:val="18"/>
                <w:lang w:val="uk-UA"/>
              </w:rPr>
              <w:t>ІІ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CDFA02" w14:textId="77777777" w:rsidR="001D48C4" w:rsidRDefault="001D48C4">
            <w:pPr>
              <w:jc w:val="center"/>
              <w:rPr>
                <w:sz w:val="18"/>
                <w:szCs w:val="18"/>
                <w:lang w:val="uk-UA"/>
              </w:rPr>
            </w:pPr>
            <w:r>
              <w:rPr>
                <w:sz w:val="18"/>
                <w:szCs w:val="18"/>
                <w:lang w:val="uk-UA"/>
              </w:rPr>
              <w:t>ІІІ</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45FCED1A" w14:textId="77777777" w:rsidR="001D48C4" w:rsidRDefault="001D48C4">
            <w:pPr>
              <w:rPr>
                <w:sz w:val="18"/>
                <w:szCs w:val="18"/>
                <w:lang w:val="uk-UA"/>
              </w:rPr>
            </w:pPr>
          </w:p>
        </w:tc>
      </w:tr>
      <w:tr w:rsidR="001D48C4" w14:paraId="4BEE59C8" w14:textId="77777777" w:rsidTr="001D48C4">
        <w:trPr>
          <w:trHeight w:val="112"/>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6E107A73" w14:textId="77777777" w:rsidR="001D48C4" w:rsidRDefault="001D48C4">
            <w:pPr>
              <w:rPr>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09366F6A" w14:textId="77777777" w:rsidR="001D48C4" w:rsidRDefault="001D48C4">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85CDCB3" w14:textId="77777777" w:rsidR="001D48C4" w:rsidRDefault="001D48C4">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D8B726D" w14:textId="77777777" w:rsidR="001D48C4" w:rsidRDefault="001D48C4">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B1B0AB" w14:textId="77777777" w:rsidR="001D48C4" w:rsidRDefault="001D48C4">
            <w:pPr>
              <w:rPr>
                <w:sz w:val="18"/>
                <w:szCs w:val="18"/>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D34758" w14:textId="77777777" w:rsidR="001D48C4" w:rsidRDefault="001D48C4">
            <w:pPr>
              <w:rPr>
                <w:sz w:val="18"/>
                <w:szCs w:val="18"/>
                <w:lang w:val="uk-UA"/>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14:paraId="5464CFC9" w14:textId="77777777" w:rsidR="001D48C4" w:rsidRDefault="001D48C4">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A844389" w14:textId="77777777" w:rsidR="001D48C4" w:rsidRDefault="001D48C4">
            <w:pPr>
              <w:jc w:val="center"/>
              <w:rPr>
                <w:sz w:val="18"/>
                <w:szCs w:val="18"/>
                <w:lang w:val="uk-UA"/>
              </w:rPr>
            </w:pPr>
            <w:r>
              <w:rPr>
                <w:sz w:val="18"/>
                <w:szCs w:val="18"/>
                <w:lang w:val="uk-UA"/>
              </w:rPr>
              <w:t>2028 р.</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1FBFB9" w14:textId="77777777" w:rsidR="001D48C4" w:rsidRDefault="001D48C4">
            <w:pPr>
              <w:jc w:val="center"/>
              <w:rPr>
                <w:sz w:val="18"/>
                <w:szCs w:val="18"/>
                <w:lang w:val="uk-UA"/>
              </w:rPr>
            </w:pPr>
            <w:r>
              <w:rPr>
                <w:sz w:val="18"/>
                <w:szCs w:val="18"/>
                <w:lang w:val="uk-UA"/>
              </w:rPr>
              <w:t>2029 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0B1E10" w14:textId="77777777" w:rsidR="001D48C4" w:rsidRDefault="001D48C4">
            <w:pPr>
              <w:jc w:val="center"/>
              <w:rPr>
                <w:sz w:val="18"/>
                <w:szCs w:val="18"/>
                <w:lang w:val="uk-UA"/>
              </w:rPr>
            </w:pPr>
            <w:r>
              <w:rPr>
                <w:sz w:val="18"/>
                <w:szCs w:val="18"/>
                <w:lang w:val="uk-UA"/>
              </w:rPr>
              <w:t>2030 р</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458CF70C" w14:textId="77777777" w:rsidR="001D48C4" w:rsidRDefault="001D48C4">
            <w:pPr>
              <w:rPr>
                <w:sz w:val="18"/>
                <w:szCs w:val="18"/>
                <w:lang w:val="uk-UA"/>
              </w:rPr>
            </w:pPr>
          </w:p>
        </w:tc>
      </w:tr>
      <w:tr w:rsidR="001D48C4" w14:paraId="4CF091B9" w14:textId="77777777" w:rsidTr="001D48C4">
        <w:trPr>
          <w:trHeight w:val="95"/>
        </w:trPr>
        <w:tc>
          <w:tcPr>
            <w:tcW w:w="534" w:type="dxa"/>
            <w:tcBorders>
              <w:top w:val="single" w:sz="4" w:space="0" w:color="auto"/>
              <w:left w:val="single" w:sz="4" w:space="0" w:color="auto"/>
              <w:bottom w:val="single" w:sz="4" w:space="0" w:color="auto"/>
              <w:right w:val="single" w:sz="4" w:space="0" w:color="auto"/>
            </w:tcBorders>
            <w:vAlign w:val="center"/>
            <w:hideMark/>
          </w:tcPr>
          <w:p w14:paraId="11F72DA4" w14:textId="77777777" w:rsidR="001D48C4" w:rsidRDefault="001D48C4">
            <w:pPr>
              <w:jc w:val="center"/>
              <w:rPr>
                <w:iCs/>
                <w:sz w:val="18"/>
                <w:szCs w:val="18"/>
                <w:lang w:val="uk-UA"/>
              </w:rPr>
            </w:pPr>
            <w:r>
              <w:rPr>
                <w:iCs/>
                <w:sz w:val="18"/>
                <w:szCs w:val="18"/>
                <w:lang w:val="uk-UA"/>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29EBA34" w14:textId="77777777" w:rsidR="001D48C4" w:rsidRDefault="001D48C4">
            <w:pPr>
              <w:jc w:val="center"/>
              <w:rPr>
                <w:iCs/>
                <w:sz w:val="18"/>
                <w:szCs w:val="18"/>
                <w:lang w:val="uk-UA"/>
              </w:rPr>
            </w:pPr>
            <w:r>
              <w:rPr>
                <w:iCs/>
                <w:sz w:val="18"/>
                <w:szCs w:val="18"/>
                <w:lang w:val="uk-UA"/>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E5A3DA0" w14:textId="77777777" w:rsidR="001D48C4" w:rsidRDefault="001D48C4">
            <w:pPr>
              <w:jc w:val="center"/>
              <w:rPr>
                <w:iCs/>
                <w:sz w:val="18"/>
                <w:szCs w:val="18"/>
                <w:lang w:val="uk-UA"/>
              </w:rPr>
            </w:pPr>
            <w:r>
              <w:rPr>
                <w:iCs/>
                <w:sz w:val="18"/>
                <w:szCs w:val="18"/>
                <w:lang w:val="uk-UA"/>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FAE9B5" w14:textId="77777777" w:rsidR="001D48C4" w:rsidRDefault="001D48C4">
            <w:pPr>
              <w:jc w:val="center"/>
              <w:rPr>
                <w:iCs/>
                <w:sz w:val="18"/>
                <w:szCs w:val="18"/>
                <w:lang w:val="uk-UA"/>
              </w:rPr>
            </w:pPr>
            <w:r>
              <w:rPr>
                <w:iCs/>
                <w:sz w:val="18"/>
                <w:szCs w:val="18"/>
                <w:lang w:val="uk-UA"/>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E4A2A3" w14:textId="77777777" w:rsidR="001D48C4" w:rsidRDefault="001D48C4">
            <w:pPr>
              <w:jc w:val="center"/>
              <w:rPr>
                <w:iCs/>
                <w:sz w:val="18"/>
                <w:szCs w:val="18"/>
                <w:lang w:val="uk-UA"/>
              </w:rPr>
            </w:pPr>
            <w:r>
              <w:rPr>
                <w:iCs/>
                <w:sz w:val="18"/>
                <w:szCs w:val="18"/>
                <w:lang w:val="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4037E8" w14:textId="77777777" w:rsidR="001D48C4" w:rsidRDefault="001D48C4">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ADA050" w14:textId="77777777" w:rsidR="001D48C4" w:rsidRDefault="001D48C4">
            <w:pPr>
              <w:jc w:val="center"/>
              <w:rPr>
                <w:iCs/>
                <w:sz w:val="18"/>
                <w:szCs w:val="18"/>
                <w:lang w:val="uk-UA"/>
              </w:rPr>
            </w:pPr>
            <w:r>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EBFF85" w14:textId="77777777" w:rsidR="001D48C4" w:rsidRDefault="001D48C4">
            <w:pPr>
              <w:jc w:val="center"/>
              <w:rPr>
                <w:iCs/>
                <w:sz w:val="18"/>
                <w:szCs w:val="18"/>
                <w:lang w:val="uk-UA"/>
              </w:rPr>
            </w:pPr>
            <w:r>
              <w:rPr>
                <w:iCs/>
                <w:sz w:val="18"/>
                <w:szCs w:val="18"/>
                <w:lang w:val="uk-UA"/>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B65EB8" w14:textId="77777777" w:rsidR="001D48C4" w:rsidRDefault="001D48C4">
            <w:pPr>
              <w:jc w:val="center"/>
              <w:rPr>
                <w:iCs/>
                <w:sz w:val="18"/>
                <w:szCs w:val="18"/>
                <w:lang w:val="uk-UA"/>
              </w:rPr>
            </w:pPr>
            <w:r>
              <w:rPr>
                <w:iCs/>
                <w:sz w:val="18"/>
                <w:szCs w:val="18"/>
                <w:lang w:val="uk-UA"/>
              </w:rPr>
              <w:t>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5C84AC" w14:textId="77777777" w:rsidR="001D48C4" w:rsidRDefault="001D48C4">
            <w:pPr>
              <w:jc w:val="center"/>
              <w:rPr>
                <w:iCs/>
                <w:sz w:val="18"/>
                <w:szCs w:val="18"/>
                <w:lang w:val="uk-UA"/>
              </w:rPr>
            </w:pPr>
            <w:r>
              <w:rPr>
                <w:iCs/>
                <w:sz w:val="18"/>
                <w:szCs w:val="18"/>
                <w:lang w:val="uk-UA"/>
              </w:rPr>
              <w:t>10</w:t>
            </w:r>
          </w:p>
        </w:tc>
        <w:tc>
          <w:tcPr>
            <w:tcW w:w="2458" w:type="dxa"/>
            <w:tcBorders>
              <w:top w:val="single" w:sz="4" w:space="0" w:color="auto"/>
              <w:left w:val="single" w:sz="4" w:space="0" w:color="auto"/>
              <w:bottom w:val="single" w:sz="4" w:space="0" w:color="auto"/>
              <w:right w:val="single" w:sz="4" w:space="0" w:color="auto"/>
            </w:tcBorders>
            <w:vAlign w:val="center"/>
            <w:hideMark/>
          </w:tcPr>
          <w:p w14:paraId="205A8D6F" w14:textId="77777777" w:rsidR="001D48C4" w:rsidRDefault="001D48C4">
            <w:pPr>
              <w:jc w:val="center"/>
              <w:rPr>
                <w:iCs/>
                <w:sz w:val="18"/>
                <w:szCs w:val="18"/>
                <w:lang w:val="uk-UA"/>
              </w:rPr>
            </w:pPr>
            <w:r>
              <w:rPr>
                <w:iCs/>
                <w:sz w:val="18"/>
                <w:szCs w:val="18"/>
                <w:lang w:val="uk-UA"/>
              </w:rPr>
              <w:t>11</w:t>
            </w:r>
          </w:p>
        </w:tc>
      </w:tr>
      <w:tr w:rsidR="001D48C4" w14:paraId="6CFF8DE1" w14:textId="77777777" w:rsidTr="001D48C4">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4133B1A" w14:textId="77777777" w:rsidR="001D48C4" w:rsidRDefault="001D48C4">
            <w:pPr>
              <w:jc w:val="center"/>
              <w:rPr>
                <w:iCs/>
                <w:sz w:val="18"/>
                <w:szCs w:val="18"/>
                <w:lang w:val="uk-UA"/>
              </w:rPr>
            </w:pPr>
            <w:r>
              <w:rPr>
                <w:iCs/>
                <w:sz w:val="18"/>
                <w:szCs w:val="18"/>
                <w:lang w:val="uk-UA"/>
              </w:rPr>
              <w:t>1</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30CF2691" w14:textId="77777777" w:rsidR="001D48C4" w:rsidRDefault="001D48C4">
            <w:pPr>
              <w:jc w:val="center"/>
              <w:rPr>
                <w:iCs/>
                <w:sz w:val="18"/>
                <w:szCs w:val="18"/>
                <w:lang w:val="uk-UA"/>
              </w:rPr>
            </w:pPr>
            <w:r>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6076584" w14:textId="77777777" w:rsidR="001D48C4" w:rsidRDefault="001D48C4">
            <w:pPr>
              <w:jc w:val="center"/>
              <w:rPr>
                <w:iCs/>
                <w:sz w:val="18"/>
                <w:szCs w:val="18"/>
                <w:lang w:val="uk-UA"/>
              </w:rPr>
            </w:pPr>
            <w:r>
              <w:rPr>
                <w:sz w:val="18"/>
                <w:szCs w:val="18"/>
                <w:lang w:val="uk-UA"/>
              </w:rPr>
              <w:t>«Оплата праці з нарахуваннями»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4CE2E74" w14:textId="77777777" w:rsidR="001D48C4" w:rsidRDefault="001D48C4">
            <w:pPr>
              <w:jc w:val="center"/>
              <w:rPr>
                <w:iCs/>
                <w:sz w:val="18"/>
                <w:szCs w:val="18"/>
                <w:lang w:val="en-US"/>
              </w:rPr>
            </w:pPr>
            <w:r>
              <w:rPr>
                <w:sz w:val="18"/>
                <w:szCs w:val="18"/>
                <w:lang w:val="uk-UA"/>
              </w:rPr>
              <w:t>2028-2030</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4D8E624" w14:textId="77777777" w:rsidR="001D48C4" w:rsidRDefault="001D48C4">
            <w:pPr>
              <w:jc w:val="center"/>
              <w:rPr>
                <w:sz w:val="18"/>
                <w:szCs w:val="18"/>
                <w:lang w:val="uk-UA"/>
              </w:rPr>
            </w:pPr>
            <w:r>
              <w:rPr>
                <w:sz w:val="18"/>
                <w:szCs w:val="18"/>
                <w:lang w:val="uk-UA"/>
              </w:rPr>
              <w:t>Хорольська міська рада Лубенського району Полтавської області,</w:t>
            </w:r>
          </w:p>
          <w:p w14:paraId="7001D049" w14:textId="77777777" w:rsidR="001D48C4" w:rsidRDefault="001D48C4">
            <w:pPr>
              <w:jc w:val="center"/>
              <w:rPr>
                <w:sz w:val="18"/>
                <w:szCs w:val="18"/>
                <w:lang w:val="uk-UA"/>
              </w:rPr>
            </w:pPr>
          </w:p>
          <w:p w14:paraId="10A07F3A" w14:textId="77777777" w:rsidR="001D48C4" w:rsidRDefault="001D48C4">
            <w:pPr>
              <w:jc w:val="center"/>
              <w:rPr>
                <w:iCs/>
                <w:sz w:val="18"/>
                <w:szCs w:val="18"/>
                <w:lang w:val="uk-UA"/>
              </w:rPr>
            </w:pPr>
            <w:r>
              <w:rPr>
                <w:sz w:val="18"/>
                <w:szCs w:val="18"/>
                <w:lang w:val="uk-UA"/>
              </w:rPr>
              <w:t>КНП "Хорольський центр ПМСД"</w:t>
            </w:r>
          </w:p>
          <w:p w14:paraId="783D8D8A" w14:textId="77777777" w:rsidR="001D48C4" w:rsidRDefault="001D48C4">
            <w:pPr>
              <w:jc w:val="cente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C6BCD2F" w14:textId="77777777" w:rsidR="001D48C4" w:rsidRDefault="001D48C4">
            <w:pPr>
              <w:rPr>
                <w:rFonts w:eastAsia="Times New Roman"/>
                <w:b/>
                <w:sz w:val="18"/>
                <w:szCs w:val="18"/>
                <w:lang w:val="uk-UA"/>
              </w:rPr>
            </w:pPr>
            <w:r>
              <w:rPr>
                <w:rFonts w:eastAsia="Times New Roman"/>
                <w:b/>
                <w:sz w:val="18"/>
                <w:szCs w:val="18"/>
                <w:lang w:val="uk-UA"/>
              </w:rPr>
              <w:t xml:space="preserve">Всього, </w:t>
            </w:r>
          </w:p>
          <w:p w14:paraId="7EAB6D32" w14:textId="77777777" w:rsidR="001D48C4" w:rsidRDefault="001D48C4">
            <w:pPr>
              <w:rPr>
                <w:b/>
                <w:iCs/>
                <w:sz w:val="18"/>
                <w:szCs w:val="18"/>
                <w:lang w:val="uk-UA"/>
              </w:rPr>
            </w:pPr>
            <w:r>
              <w:rPr>
                <w:rFonts w:eastAsia="Times New Roman"/>
                <w:b/>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891160" w14:textId="77777777" w:rsidR="001D48C4" w:rsidRDefault="001D48C4">
            <w:pPr>
              <w:jc w:val="center"/>
              <w:rPr>
                <w:b/>
                <w:iCs/>
                <w:sz w:val="18"/>
                <w:szCs w:val="18"/>
                <w:lang w:val="uk-UA"/>
              </w:rPr>
            </w:pPr>
            <w:r>
              <w:rPr>
                <w:b/>
                <w:iCs/>
                <w:sz w:val="18"/>
                <w:szCs w:val="18"/>
                <w:lang w:val="uk-UA"/>
              </w:rPr>
              <w:t>13 282 626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6C4D3E" w14:textId="77777777" w:rsidR="001D48C4" w:rsidRDefault="001D48C4">
            <w:pPr>
              <w:jc w:val="center"/>
              <w:rPr>
                <w:b/>
                <w:iCs/>
                <w:sz w:val="18"/>
                <w:szCs w:val="18"/>
                <w:lang w:val="uk-UA"/>
              </w:rPr>
            </w:pPr>
            <w:r>
              <w:rPr>
                <w:b/>
                <w:iCs/>
                <w:sz w:val="18"/>
                <w:szCs w:val="18"/>
                <w:lang w:val="uk-UA"/>
              </w:rPr>
              <w:t>4 427 542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DC144C" w14:textId="77777777" w:rsidR="001D48C4" w:rsidRDefault="001D48C4">
            <w:pPr>
              <w:jc w:val="center"/>
              <w:rPr>
                <w:b/>
                <w:iCs/>
                <w:sz w:val="18"/>
                <w:szCs w:val="18"/>
                <w:lang w:val="uk-UA"/>
              </w:rPr>
            </w:pPr>
            <w:r>
              <w:rPr>
                <w:b/>
                <w:iCs/>
                <w:sz w:val="18"/>
                <w:szCs w:val="18"/>
                <w:lang w:val="uk-UA"/>
              </w:rPr>
              <w:t>4 427 542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037A1B" w14:textId="77777777" w:rsidR="001D48C4" w:rsidRDefault="001D48C4">
            <w:pPr>
              <w:jc w:val="center"/>
              <w:rPr>
                <w:b/>
                <w:iCs/>
                <w:sz w:val="18"/>
                <w:szCs w:val="18"/>
                <w:lang w:val="uk-UA"/>
              </w:rPr>
            </w:pPr>
            <w:r>
              <w:rPr>
                <w:b/>
                <w:iCs/>
                <w:sz w:val="18"/>
                <w:szCs w:val="18"/>
                <w:lang w:val="uk-UA"/>
              </w:rPr>
              <w:t>4 427 542</w:t>
            </w:r>
          </w:p>
        </w:tc>
        <w:tc>
          <w:tcPr>
            <w:tcW w:w="2458" w:type="dxa"/>
            <w:vMerge w:val="restart"/>
            <w:tcBorders>
              <w:top w:val="single" w:sz="4" w:space="0" w:color="auto"/>
              <w:left w:val="single" w:sz="4" w:space="0" w:color="auto"/>
              <w:bottom w:val="single" w:sz="4" w:space="0" w:color="auto"/>
              <w:right w:val="single" w:sz="4" w:space="0" w:color="auto"/>
            </w:tcBorders>
            <w:vAlign w:val="center"/>
            <w:hideMark/>
          </w:tcPr>
          <w:p w14:paraId="7570371F" w14:textId="77777777" w:rsidR="001D48C4" w:rsidRDefault="001D48C4">
            <w:pPr>
              <w:jc w:val="center"/>
              <w:rPr>
                <w:iCs/>
                <w:sz w:val="18"/>
                <w:szCs w:val="18"/>
                <w:lang w:val="uk-UA"/>
              </w:rPr>
            </w:pPr>
            <w:r>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1D48C4" w14:paraId="37F0E44F" w14:textId="77777777" w:rsidTr="001D48C4">
        <w:trPr>
          <w:trHeight w:val="869"/>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22F2E70D"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B96B05E" w14:textId="77777777" w:rsidR="001D48C4" w:rsidRDefault="001D48C4">
            <w:pPr>
              <w:rPr>
                <w:iCs/>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EF8ED66" w14:textId="77777777" w:rsidR="001D48C4" w:rsidRDefault="001D48C4">
            <w:pPr>
              <w:rPr>
                <w:iCs/>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EB8476E" w14:textId="77777777" w:rsidR="001D48C4" w:rsidRDefault="001D48C4">
            <w:pPr>
              <w:rPr>
                <w:iCs/>
                <w:sz w:val="18"/>
                <w:szCs w:val="18"/>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E993DF3"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7EA57D6" w14:textId="77777777" w:rsidR="001D48C4" w:rsidRDefault="001D48C4">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388E4E" w14:textId="77777777" w:rsidR="001D48C4" w:rsidRDefault="001D48C4">
            <w:pPr>
              <w:jc w:val="center"/>
              <w:rPr>
                <w:iCs/>
                <w:sz w:val="18"/>
                <w:szCs w:val="18"/>
                <w:lang w:val="uk-UA"/>
              </w:rPr>
            </w:pPr>
            <w:r>
              <w:rPr>
                <w:iCs/>
                <w:sz w:val="18"/>
                <w:szCs w:val="18"/>
                <w:lang w:val="uk-UA"/>
              </w:rPr>
              <w:t>13 282 626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B7E67C" w14:textId="77777777" w:rsidR="001D48C4" w:rsidRDefault="001D48C4">
            <w:pPr>
              <w:jc w:val="center"/>
              <w:rPr>
                <w:iCs/>
                <w:sz w:val="18"/>
                <w:szCs w:val="18"/>
                <w:lang w:val="uk-UA"/>
              </w:rPr>
            </w:pPr>
            <w:r>
              <w:rPr>
                <w:iCs/>
                <w:sz w:val="18"/>
                <w:szCs w:val="18"/>
                <w:lang w:val="uk-UA"/>
              </w:rPr>
              <w:t>4 427 542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11D39B" w14:textId="77777777" w:rsidR="001D48C4" w:rsidRDefault="001D48C4">
            <w:pPr>
              <w:jc w:val="center"/>
              <w:rPr>
                <w:iCs/>
                <w:sz w:val="18"/>
                <w:szCs w:val="18"/>
                <w:lang w:val="uk-UA"/>
              </w:rPr>
            </w:pPr>
            <w:r>
              <w:rPr>
                <w:iCs/>
                <w:sz w:val="18"/>
                <w:szCs w:val="18"/>
                <w:lang w:val="uk-UA"/>
              </w:rPr>
              <w:t>4 427 542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EF8965" w14:textId="77777777" w:rsidR="001D48C4" w:rsidRDefault="001D48C4">
            <w:pPr>
              <w:jc w:val="center"/>
              <w:rPr>
                <w:sz w:val="18"/>
                <w:szCs w:val="18"/>
                <w:lang w:val="uk-UA"/>
              </w:rPr>
            </w:pPr>
            <w:r>
              <w:rPr>
                <w:iCs/>
                <w:sz w:val="18"/>
                <w:szCs w:val="18"/>
                <w:lang w:val="uk-UA"/>
              </w:rPr>
              <w:t>4 427 542</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1076C85A" w14:textId="77777777" w:rsidR="001D48C4" w:rsidRDefault="001D48C4">
            <w:pPr>
              <w:rPr>
                <w:iCs/>
                <w:sz w:val="18"/>
                <w:szCs w:val="18"/>
                <w:lang w:val="uk-UA"/>
              </w:rPr>
            </w:pPr>
          </w:p>
        </w:tc>
      </w:tr>
      <w:tr w:rsidR="001D48C4" w14:paraId="52D1764F" w14:textId="77777777" w:rsidTr="001D48C4">
        <w:trPr>
          <w:trHeight w:val="95"/>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2F738CB5"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EE9C5B4" w14:textId="77777777" w:rsidR="001D48C4" w:rsidRDefault="001D48C4">
            <w:pPr>
              <w:rPr>
                <w:iCs/>
                <w:sz w:val="18"/>
                <w:szCs w:val="18"/>
                <w:lang w:val="uk-UA"/>
              </w:rPr>
            </w:pP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952954E" w14:textId="77777777" w:rsidR="001D48C4" w:rsidRDefault="001D48C4">
            <w:pPr>
              <w:jc w:val="center"/>
              <w:rPr>
                <w:sz w:val="18"/>
                <w:szCs w:val="18"/>
                <w:lang w:val="uk-UA"/>
              </w:rPr>
            </w:pPr>
            <w:r>
              <w:rPr>
                <w:sz w:val="18"/>
                <w:szCs w:val="18"/>
                <w:lang w:val="uk-UA"/>
              </w:rPr>
              <w:t>«Медикаменти та перев’язувальні матеріали»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036C88D" w14:textId="77777777" w:rsidR="001D48C4" w:rsidRDefault="001D48C4">
            <w:pPr>
              <w:jc w:val="center"/>
              <w:rPr>
                <w:sz w:val="18"/>
                <w:szCs w:val="18"/>
                <w:lang w:val="en-US"/>
              </w:rPr>
            </w:pPr>
            <w:r>
              <w:rPr>
                <w:sz w:val="18"/>
                <w:szCs w:val="18"/>
                <w:lang w:val="uk-UA"/>
              </w:rPr>
              <w:t>2028-2030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0B87C52"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0865158" w14:textId="77777777" w:rsidR="001D48C4" w:rsidRDefault="001D48C4">
            <w:pPr>
              <w:rPr>
                <w:rFonts w:eastAsia="Times New Roman"/>
                <w:b/>
                <w:sz w:val="18"/>
                <w:szCs w:val="18"/>
                <w:lang w:val="uk-UA"/>
              </w:rPr>
            </w:pPr>
            <w:r>
              <w:rPr>
                <w:rFonts w:eastAsia="Times New Roman"/>
                <w:b/>
                <w:sz w:val="18"/>
                <w:szCs w:val="18"/>
                <w:lang w:val="uk-UA"/>
              </w:rPr>
              <w:t xml:space="preserve">Всього, </w:t>
            </w:r>
          </w:p>
          <w:p w14:paraId="6BEB8B09" w14:textId="77777777" w:rsidR="001D48C4" w:rsidRDefault="001D48C4">
            <w:pPr>
              <w:rPr>
                <w:b/>
                <w:sz w:val="18"/>
                <w:szCs w:val="18"/>
                <w:lang w:val="uk-UA"/>
              </w:rPr>
            </w:pPr>
            <w:r>
              <w:rPr>
                <w:rFonts w:eastAsia="Times New Roman"/>
                <w:b/>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41D207" w14:textId="77777777" w:rsidR="001D48C4" w:rsidRDefault="001D48C4">
            <w:pPr>
              <w:jc w:val="center"/>
              <w:rPr>
                <w:b/>
                <w:iCs/>
                <w:sz w:val="18"/>
                <w:szCs w:val="18"/>
                <w:lang w:val="uk-UA"/>
              </w:rPr>
            </w:pPr>
            <w:r>
              <w:rPr>
                <w:b/>
                <w:sz w:val="18"/>
                <w:szCs w:val="18"/>
                <w:lang w:val="uk-UA"/>
              </w:rPr>
              <w:t>1 235 106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2336D3" w14:textId="77777777" w:rsidR="001D48C4" w:rsidRDefault="001D48C4">
            <w:pPr>
              <w:jc w:val="center"/>
              <w:rPr>
                <w:b/>
                <w:iCs/>
                <w:sz w:val="18"/>
                <w:szCs w:val="18"/>
                <w:lang w:val="uk-UA"/>
              </w:rPr>
            </w:pPr>
            <w:r>
              <w:rPr>
                <w:b/>
                <w:iCs/>
                <w:sz w:val="18"/>
                <w:szCs w:val="18"/>
                <w:lang w:val="uk-UA"/>
              </w:rPr>
              <w:t>411 702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FB2626" w14:textId="77777777" w:rsidR="001D48C4" w:rsidRDefault="001D48C4">
            <w:pPr>
              <w:jc w:val="center"/>
              <w:rPr>
                <w:b/>
                <w:iCs/>
                <w:sz w:val="18"/>
                <w:szCs w:val="18"/>
                <w:lang w:val="uk-UA"/>
              </w:rPr>
            </w:pPr>
            <w:r>
              <w:rPr>
                <w:b/>
                <w:iCs/>
                <w:sz w:val="18"/>
                <w:szCs w:val="18"/>
                <w:lang w:val="uk-UA"/>
              </w:rPr>
              <w:t>411 702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F3766B" w14:textId="77777777" w:rsidR="001D48C4" w:rsidRDefault="001D48C4">
            <w:pPr>
              <w:jc w:val="center"/>
              <w:rPr>
                <w:b/>
                <w:sz w:val="18"/>
                <w:szCs w:val="18"/>
                <w:lang w:val="uk-UA"/>
              </w:rPr>
            </w:pPr>
            <w:r>
              <w:rPr>
                <w:b/>
                <w:iCs/>
                <w:sz w:val="18"/>
                <w:szCs w:val="18"/>
                <w:lang w:val="uk-UA"/>
              </w:rPr>
              <w:t>411 702</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6712AF06" w14:textId="77777777" w:rsidR="001D48C4" w:rsidRDefault="001D48C4">
            <w:pPr>
              <w:rPr>
                <w:iCs/>
                <w:sz w:val="18"/>
                <w:szCs w:val="18"/>
                <w:lang w:val="uk-UA"/>
              </w:rPr>
            </w:pPr>
          </w:p>
        </w:tc>
      </w:tr>
      <w:tr w:rsidR="001D48C4" w14:paraId="286E0CEE" w14:textId="77777777" w:rsidTr="001D48C4">
        <w:trPr>
          <w:trHeight w:val="1035"/>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48B49B93"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3C13F4D" w14:textId="77777777" w:rsidR="001D48C4" w:rsidRDefault="001D48C4">
            <w:pPr>
              <w:rPr>
                <w:iCs/>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7A65234" w14:textId="77777777" w:rsidR="001D48C4" w:rsidRDefault="001D48C4">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AC5795" w14:textId="77777777" w:rsidR="001D48C4" w:rsidRDefault="001D48C4">
            <w:pPr>
              <w:rPr>
                <w:sz w:val="18"/>
                <w:szCs w:val="18"/>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8A89592"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67EBC7C" w14:textId="77777777" w:rsidR="001D48C4" w:rsidRDefault="001D48C4">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11C59A" w14:textId="77777777" w:rsidR="001D48C4" w:rsidRDefault="001D48C4">
            <w:pPr>
              <w:jc w:val="center"/>
              <w:rPr>
                <w:iCs/>
                <w:sz w:val="18"/>
                <w:szCs w:val="18"/>
                <w:lang w:val="uk-UA"/>
              </w:rPr>
            </w:pPr>
            <w:r>
              <w:rPr>
                <w:iCs/>
                <w:sz w:val="18"/>
                <w:szCs w:val="18"/>
                <w:lang w:val="uk-UA"/>
              </w:rPr>
              <w:t>1 235 106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D675A4" w14:textId="77777777" w:rsidR="001D48C4" w:rsidRDefault="001D48C4">
            <w:pPr>
              <w:jc w:val="center"/>
              <w:rPr>
                <w:iCs/>
                <w:sz w:val="18"/>
                <w:szCs w:val="18"/>
                <w:lang w:val="uk-UA"/>
              </w:rPr>
            </w:pPr>
            <w:r>
              <w:rPr>
                <w:iCs/>
                <w:sz w:val="18"/>
                <w:szCs w:val="18"/>
                <w:lang w:val="uk-UA"/>
              </w:rPr>
              <w:t>411 702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6C0679" w14:textId="77777777" w:rsidR="001D48C4" w:rsidRDefault="001D48C4">
            <w:pPr>
              <w:jc w:val="center"/>
              <w:rPr>
                <w:iCs/>
                <w:sz w:val="18"/>
                <w:szCs w:val="18"/>
                <w:lang w:val="uk-UA"/>
              </w:rPr>
            </w:pPr>
            <w:r>
              <w:rPr>
                <w:iCs/>
                <w:sz w:val="18"/>
                <w:szCs w:val="18"/>
                <w:lang w:val="uk-UA"/>
              </w:rPr>
              <w:t>411 702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410707" w14:textId="77777777" w:rsidR="001D48C4" w:rsidRDefault="001D48C4">
            <w:pPr>
              <w:jc w:val="center"/>
              <w:rPr>
                <w:sz w:val="18"/>
                <w:szCs w:val="18"/>
                <w:lang w:val="uk-UA"/>
              </w:rPr>
            </w:pPr>
            <w:r>
              <w:rPr>
                <w:iCs/>
                <w:sz w:val="18"/>
                <w:szCs w:val="18"/>
                <w:lang w:val="uk-UA"/>
              </w:rPr>
              <w:t>411 702</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71B784C9" w14:textId="77777777" w:rsidR="001D48C4" w:rsidRDefault="001D48C4">
            <w:pPr>
              <w:rPr>
                <w:iCs/>
                <w:sz w:val="18"/>
                <w:szCs w:val="18"/>
                <w:lang w:val="uk-UA"/>
              </w:rPr>
            </w:pPr>
          </w:p>
        </w:tc>
      </w:tr>
      <w:tr w:rsidR="001D48C4" w14:paraId="53B8DB0C" w14:textId="77777777" w:rsidTr="001D48C4">
        <w:trPr>
          <w:trHeight w:val="95"/>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20F2CE52"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DE1DAAF" w14:textId="77777777" w:rsidR="001D48C4" w:rsidRDefault="001D48C4">
            <w:pPr>
              <w:rPr>
                <w:iCs/>
                <w:sz w:val="18"/>
                <w:szCs w:val="18"/>
                <w:lang w:val="uk-UA"/>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7C8F3C91" w14:textId="77777777" w:rsidR="001D48C4" w:rsidRDefault="001D48C4">
            <w:pPr>
              <w:jc w:val="center"/>
              <w:rPr>
                <w:sz w:val="18"/>
                <w:szCs w:val="18"/>
                <w:lang w:val="uk-UA"/>
              </w:rPr>
            </w:pPr>
            <w:r>
              <w:rPr>
                <w:sz w:val="18"/>
                <w:szCs w:val="18"/>
                <w:lang w:val="uk-UA"/>
              </w:rPr>
              <w:t>«Оплата комунальних послуг та енергоносіїв»</w:t>
            </w:r>
          </w:p>
          <w:p w14:paraId="1E139471" w14:textId="77777777" w:rsidR="001D48C4" w:rsidRDefault="001D48C4">
            <w:pPr>
              <w:rPr>
                <w:sz w:val="18"/>
                <w:szCs w:val="18"/>
                <w:lang w:val="uk-UA"/>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0328000" w14:textId="77777777" w:rsidR="001D48C4" w:rsidRDefault="001D48C4">
            <w:pPr>
              <w:jc w:val="center"/>
              <w:rPr>
                <w:sz w:val="18"/>
                <w:szCs w:val="18"/>
                <w:lang w:val="en-US"/>
              </w:rPr>
            </w:pPr>
            <w:r>
              <w:rPr>
                <w:sz w:val="18"/>
                <w:szCs w:val="18"/>
                <w:lang w:val="uk-UA"/>
              </w:rPr>
              <w:t>2028-2030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656EBE"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A565AD9" w14:textId="77777777" w:rsidR="001D48C4" w:rsidRDefault="001D48C4">
            <w:pPr>
              <w:rPr>
                <w:b/>
                <w:sz w:val="18"/>
                <w:szCs w:val="18"/>
                <w:lang w:val="uk-UA"/>
              </w:rPr>
            </w:pPr>
            <w:r>
              <w:rPr>
                <w:b/>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E7F8EC" w14:textId="77777777" w:rsidR="001D48C4" w:rsidRDefault="001D48C4">
            <w:pPr>
              <w:jc w:val="center"/>
              <w:rPr>
                <w:b/>
                <w:iCs/>
                <w:sz w:val="18"/>
                <w:szCs w:val="18"/>
                <w:lang w:val="uk-UA"/>
              </w:rPr>
            </w:pPr>
            <w:r>
              <w:rPr>
                <w:b/>
                <w:iCs/>
                <w:sz w:val="18"/>
                <w:szCs w:val="18"/>
                <w:lang w:val="uk-UA"/>
              </w:rPr>
              <w:t>7 926 768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453127" w14:textId="77777777" w:rsidR="001D48C4" w:rsidRDefault="001D48C4">
            <w:pPr>
              <w:jc w:val="center"/>
              <w:rPr>
                <w:b/>
                <w:iCs/>
                <w:sz w:val="18"/>
                <w:szCs w:val="18"/>
                <w:lang w:val="uk-UA"/>
              </w:rPr>
            </w:pPr>
            <w:r>
              <w:rPr>
                <w:b/>
                <w:iCs/>
                <w:sz w:val="18"/>
                <w:szCs w:val="18"/>
                <w:lang w:val="uk-UA"/>
              </w:rPr>
              <w:t>2 642 256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7B8094" w14:textId="77777777" w:rsidR="001D48C4" w:rsidRDefault="001D48C4">
            <w:pPr>
              <w:jc w:val="center"/>
              <w:rPr>
                <w:b/>
                <w:iCs/>
                <w:sz w:val="18"/>
                <w:szCs w:val="18"/>
                <w:lang w:val="uk-UA"/>
              </w:rPr>
            </w:pPr>
            <w:r>
              <w:rPr>
                <w:b/>
                <w:iCs/>
                <w:sz w:val="18"/>
                <w:szCs w:val="18"/>
                <w:lang w:val="uk-UA"/>
              </w:rPr>
              <w:t>2 642 256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009EAE" w14:textId="77777777" w:rsidR="001D48C4" w:rsidRDefault="001D48C4">
            <w:pPr>
              <w:jc w:val="center"/>
              <w:rPr>
                <w:b/>
                <w:sz w:val="18"/>
                <w:szCs w:val="18"/>
                <w:lang w:val="uk-UA"/>
              </w:rPr>
            </w:pPr>
            <w:r>
              <w:rPr>
                <w:b/>
                <w:iCs/>
                <w:sz w:val="18"/>
                <w:szCs w:val="18"/>
                <w:lang w:val="uk-UA"/>
              </w:rPr>
              <w:t>2 642 256</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3FD46F26" w14:textId="77777777" w:rsidR="001D48C4" w:rsidRDefault="001D48C4">
            <w:pPr>
              <w:rPr>
                <w:iCs/>
                <w:sz w:val="18"/>
                <w:szCs w:val="18"/>
                <w:lang w:val="uk-UA"/>
              </w:rPr>
            </w:pPr>
          </w:p>
        </w:tc>
      </w:tr>
      <w:tr w:rsidR="001D48C4" w14:paraId="0928B69C" w14:textId="77777777" w:rsidTr="001D48C4">
        <w:trPr>
          <w:trHeight w:val="402"/>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75B837D1"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74252AC" w14:textId="77777777" w:rsidR="001D48C4" w:rsidRDefault="001D48C4">
            <w:pPr>
              <w:rPr>
                <w:iCs/>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66A732B" w14:textId="77777777" w:rsidR="001D48C4" w:rsidRDefault="001D48C4">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CD0F490" w14:textId="77777777" w:rsidR="001D48C4" w:rsidRDefault="001D48C4">
            <w:pPr>
              <w:rPr>
                <w:sz w:val="18"/>
                <w:szCs w:val="18"/>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431E24"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tcPr>
          <w:p w14:paraId="24E81F26" w14:textId="77777777" w:rsidR="001D48C4" w:rsidRDefault="001D48C4">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p w14:paraId="77FFC6FF" w14:textId="77777777" w:rsidR="001D48C4" w:rsidRDefault="001D48C4">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A822ECE" w14:textId="77777777" w:rsidR="001D48C4" w:rsidRDefault="001D48C4">
            <w:pPr>
              <w:jc w:val="center"/>
              <w:rPr>
                <w:iCs/>
                <w:sz w:val="18"/>
                <w:szCs w:val="18"/>
                <w:lang w:val="uk-UA"/>
              </w:rPr>
            </w:pPr>
            <w:r>
              <w:rPr>
                <w:iCs/>
                <w:sz w:val="18"/>
                <w:szCs w:val="18"/>
                <w:lang w:val="uk-UA"/>
              </w:rPr>
              <w:t>7 926 768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4A6C93" w14:textId="77777777" w:rsidR="001D48C4" w:rsidRDefault="001D48C4">
            <w:pPr>
              <w:jc w:val="center"/>
              <w:rPr>
                <w:iCs/>
                <w:sz w:val="18"/>
                <w:szCs w:val="18"/>
                <w:lang w:val="uk-UA"/>
              </w:rPr>
            </w:pPr>
            <w:r>
              <w:rPr>
                <w:iCs/>
                <w:sz w:val="18"/>
                <w:szCs w:val="18"/>
                <w:lang w:val="uk-UA"/>
              </w:rPr>
              <w:t>2 642 256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343824" w14:textId="77777777" w:rsidR="001D48C4" w:rsidRDefault="001D48C4">
            <w:pPr>
              <w:jc w:val="center"/>
              <w:rPr>
                <w:iCs/>
                <w:sz w:val="18"/>
                <w:szCs w:val="18"/>
                <w:lang w:val="uk-UA"/>
              </w:rPr>
            </w:pPr>
            <w:r>
              <w:rPr>
                <w:iCs/>
                <w:sz w:val="18"/>
                <w:szCs w:val="18"/>
                <w:lang w:val="uk-UA"/>
              </w:rPr>
              <w:t>2 642 256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5A96C4" w14:textId="77777777" w:rsidR="001D48C4" w:rsidRDefault="001D48C4">
            <w:pPr>
              <w:jc w:val="center"/>
              <w:rPr>
                <w:sz w:val="18"/>
                <w:szCs w:val="18"/>
                <w:lang w:val="uk-UA"/>
              </w:rPr>
            </w:pPr>
            <w:r>
              <w:rPr>
                <w:iCs/>
                <w:sz w:val="18"/>
                <w:szCs w:val="18"/>
                <w:lang w:val="uk-UA"/>
              </w:rPr>
              <w:t>2 642 256</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5156C74D" w14:textId="77777777" w:rsidR="001D48C4" w:rsidRDefault="001D48C4">
            <w:pPr>
              <w:rPr>
                <w:iCs/>
                <w:sz w:val="18"/>
                <w:szCs w:val="18"/>
                <w:lang w:val="uk-UA"/>
              </w:rPr>
            </w:pPr>
          </w:p>
        </w:tc>
      </w:tr>
      <w:tr w:rsidR="001D48C4" w14:paraId="70CD1DFE" w14:textId="77777777" w:rsidTr="001D48C4">
        <w:trPr>
          <w:trHeight w:val="95"/>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79F225C8"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9A062D0" w14:textId="77777777" w:rsidR="001D48C4" w:rsidRDefault="001D48C4">
            <w:pPr>
              <w:rPr>
                <w:iCs/>
                <w:sz w:val="18"/>
                <w:szCs w:val="18"/>
                <w:lang w:val="uk-UA"/>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78FBBAD2" w14:textId="77777777" w:rsidR="001D48C4" w:rsidRDefault="001D48C4">
            <w:pPr>
              <w:jc w:val="center"/>
              <w:rPr>
                <w:sz w:val="18"/>
                <w:szCs w:val="18"/>
                <w:lang w:val="uk-UA"/>
              </w:rPr>
            </w:pPr>
            <w:r>
              <w:rPr>
                <w:sz w:val="18"/>
                <w:szCs w:val="18"/>
                <w:lang w:val="uk-UA"/>
              </w:rPr>
              <w:t>«Інші виплати населенню» (пільгові медикаменти)</w:t>
            </w:r>
          </w:p>
          <w:p w14:paraId="6C3B14C1" w14:textId="77777777" w:rsidR="001D48C4" w:rsidRDefault="001D48C4">
            <w:pPr>
              <w:rPr>
                <w:sz w:val="18"/>
                <w:szCs w:val="18"/>
                <w:lang w:val="uk-UA"/>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19823BB" w14:textId="77777777" w:rsidR="001D48C4" w:rsidRDefault="001D48C4">
            <w:pPr>
              <w:jc w:val="center"/>
              <w:rPr>
                <w:sz w:val="18"/>
                <w:szCs w:val="18"/>
                <w:lang w:val="en-US"/>
              </w:rPr>
            </w:pPr>
            <w:r>
              <w:rPr>
                <w:sz w:val="18"/>
                <w:szCs w:val="18"/>
                <w:lang w:val="uk-UA"/>
              </w:rPr>
              <w:t>2028-2030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49F7AE6"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53AABB5" w14:textId="77777777" w:rsidR="001D48C4" w:rsidRDefault="001D48C4">
            <w:pPr>
              <w:rPr>
                <w:sz w:val="18"/>
                <w:szCs w:val="18"/>
                <w:lang w:val="uk-UA"/>
              </w:rPr>
            </w:pPr>
            <w:r>
              <w:rPr>
                <w:b/>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DA3D03" w14:textId="77777777" w:rsidR="001D48C4" w:rsidRDefault="001D48C4">
            <w:pPr>
              <w:jc w:val="center"/>
              <w:rPr>
                <w:b/>
                <w:iCs/>
                <w:sz w:val="18"/>
                <w:szCs w:val="18"/>
                <w:lang w:val="uk-UA"/>
              </w:rPr>
            </w:pPr>
            <w:r>
              <w:rPr>
                <w:b/>
                <w:iCs/>
                <w:sz w:val="18"/>
                <w:szCs w:val="18"/>
                <w:lang w:val="uk-UA"/>
              </w:rPr>
              <w:t>1 401 753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63520A" w14:textId="77777777" w:rsidR="001D48C4" w:rsidRDefault="001D48C4">
            <w:pPr>
              <w:jc w:val="center"/>
              <w:rPr>
                <w:b/>
                <w:iCs/>
                <w:sz w:val="18"/>
                <w:szCs w:val="18"/>
                <w:lang w:val="uk-UA"/>
              </w:rPr>
            </w:pPr>
            <w:r>
              <w:rPr>
                <w:b/>
                <w:iCs/>
                <w:sz w:val="18"/>
                <w:szCs w:val="18"/>
                <w:lang w:val="uk-UA"/>
              </w:rPr>
              <w:t>467 251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4F1B14" w14:textId="77777777" w:rsidR="001D48C4" w:rsidRDefault="001D48C4">
            <w:pPr>
              <w:jc w:val="center"/>
              <w:rPr>
                <w:b/>
                <w:iCs/>
                <w:sz w:val="18"/>
                <w:szCs w:val="18"/>
                <w:lang w:val="uk-UA"/>
              </w:rPr>
            </w:pPr>
            <w:r>
              <w:rPr>
                <w:b/>
                <w:iCs/>
                <w:sz w:val="18"/>
                <w:szCs w:val="18"/>
                <w:lang w:val="uk-UA"/>
              </w:rPr>
              <w:t>467 251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CEB91D" w14:textId="77777777" w:rsidR="001D48C4" w:rsidRDefault="001D48C4">
            <w:pPr>
              <w:jc w:val="center"/>
              <w:rPr>
                <w:b/>
                <w:sz w:val="18"/>
                <w:szCs w:val="18"/>
                <w:lang w:val="uk-UA"/>
              </w:rPr>
            </w:pPr>
            <w:r>
              <w:rPr>
                <w:b/>
                <w:iCs/>
                <w:sz w:val="18"/>
                <w:szCs w:val="18"/>
                <w:lang w:val="uk-UA"/>
              </w:rPr>
              <w:t>467 251</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3CA06846" w14:textId="77777777" w:rsidR="001D48C4" w:rsidRDefault="001D48C4">
            <w:pPr>
              <w:rPr>
                <w:iCs/>
                <w:sz w:val="18"/>
                <w:szCs w:val="18"/>
                <w:lang w:val="uk-UA"/>
              </w:rPr>
            </w:pPr>
          </w:p>
        </w:tc>
      </w:tr>
      <w:tr w:rsidR="001D48C4" w14:paraId="52AF5E21" w14:textId="77777777" w:rsidTr="001D48C4">
        <w:trPr>
          <w:trHeight w:val="359"/>
        </w:trPr>
        <w:tc>
          <w:tcPr>
            <w:tcW w:w="8613" w:type="dxa"/>
            <w:vMerge/>
            <w:tcBorders>
              <w:top w:val="single" w:sz="4" w:space="0" w:color="auto"/>
              <w:left w:val="single" w:sz="4" w:space="0" w:color="auto"/>
              <w:bottom w:val="single" w:sz="4" w:space="0" w:color="auto"/>
              <w:right w:val="single" w:sz="4" w:space="0" w:color="auto"/>
            </w:tcBorders>
            <w:vAlign w:val="center"/>
            <w:hideMark/>
          </w:tcPr>
          <w:p w14:paraId="08048DF1" w14:textId="77777777" w:rsidR="001D48C4" w:rsidRDefault="001D48C4">
            <w:pPr>
              <w:rPr>
                <w:iCs/>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1C602FC" w14:textId="77777777" w:rsidR="001D48C4" w:rsidRDefault="001D48C4">
            <w:pPr>
              <w:rPr>
                <w:iCs/>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46D4C60" w14:textId="77777777" w:rsidR="001D48C4" w:rsidRDefault="001D48C4">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017B5A6" w14:textId="77777777" w:rsidR="001D48C4" w:rsidRDefault="001D48C4">
            <w:pPr>
              <w:rPr>
                <w:sz w:val="18"/>
                <w:szCs w:val="18"/>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A072AD" w14:textId="77777777" w:rsidR="001D48C4" w:rsidRDefault="001D48C4">
            <w:pPr>
              <w:rPr>
                <w:iCs/>
                <w:sz w:val="18"/>
                <w:szCs w:val="18"/>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E5C3AB9" w14:textId="77777777" w:rsidR="001D48C4" w:rsidRDefault="001D48C4">
            <w:pPr>
              <w:rPr>
                <w:sz w:val="18"/>
                <w:szCs w:val="18"/>
                <w:lang w:val="uk-UA"/>
              </w:rPr>
            </w:pPr>
            <w:r>
              <w:rPr>
                <w:rFonts w:eastAsia="Times New Roman"/>
                <w:sz w:val="18"/>
                <w:szCs w:val="18"/>
                <w:lang w:val="uk-UA"/>
              </w:rPr>
              <w:t xml:space="preserve">Бюджет Хорольської міської </w:t>
            </w:r>
            <w:r>
              <w:rPr>
                <w:rFonts w:eastAsia="Times New Roman"/>
                <w:sz w:val="18"/>
                <w:szCs w:val="18"/>
                <w:lang w:val="uk-UA"/>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45D047" w14:textId="77777777" w:rsidR="001D48C4" w:rsidRDefault="001D48C4">
            <w:pPr>
              <w:jc w:val="center"/>
              <w:rPr>
                <w:iCs/>
                <w:sz w:val="18"/>
                <w:szCs w:val="18"/>
                <w:lang w:val="uk-UA"/>
              </w:rPr>
            </w:pPr>
            <w:r>
              <w:rPr>
                <w:iCs/>
                <w:sz w:val="18"/>
                <w:szCs w:val="18"/>
                <w:lang w:val="uk-UA"/>
              </w:rPr>
              <w:lastRenderedPageBreak/>
              <w:t>1 401 753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4246A" w14:textId="77777777" w:rsidR="001D48C4" w:rsidRDefault="001D48C4">
            <w:pPr>
              <w:jc w:val="center"/>
              <w:rPr>
                <w:iCs/>
                <w:sz w:val="18"/>
                <w:szCs w:val="18"/>
                <w:lang w:val="uk-UA"/>
              </w:rPr>
            </w:pPr>
            <w:r>
              <w:rPr>
                <w:iCs/>
                <w:sz w:val="18"/>
                <w:szCs w:val="18"/>
                <w:lang w:val="uk-UA"/>
              </w:rPr>
              <w:t>467 251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05AA36" w14:textId="77777777" w:rsidR="001D48C4" w:rsidRDefault="001D48C4">
            <w:pPr>
              <w:jc w:val="center"/>
              <w:rPr>
                <w:iCs/>
                <w:sz w:val="18"/>
                <w:szCs w:val="18"/>
                <w:lang w:val="uk-UA"/>
              </w:rPr>
            </w:pPr>
            <w:r>
              <w:rPr>
                <w:iCs/>
                <w:sz w:val="18"/>
                <w:szCs w:val="18"/>
                <w:lang w:val="uk-UA"/>
              </w:rPr>
              <w:t>467 251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5F99D5" w14:textId="77777777" w:rsidR="001D48C4" w:rsidRDefault="001D48C4">
            <w:pPr>
              <w:jc w:val="center"/>
              <w:rPr>
                <w:sz w:val="18"/>
                <w:szCs w:val="18"/>
                <w:lang w:val="uk-UA"/>
              </w:rPr>
            </w:pPr>
            <w:r>
              <w:rPr>
                <w:iCs/>
                <w:sz w:val="18"/>
                <w:szCs w:val="18"/>
                <w:lang w:val="uk-UA"/>
              </w:rPr>
              <w:t>467 251</w:t>
            </w:r>
          </w:p>
        </w:tc>
        <w:tc>
          <w:tcPr>
            <w:tcW w:w="2458" w:type="dxa"/>
            <w:vMerge/>
            <w:tcBorders>
              <w:top w:val="single" w:sz="4" w:space="0" w:color="auto"/>
              <w:left w:val="single" w:sz="4" w:space="0" w:color="auto"/>
              <w:bottom w:val="single" w:sz="4" w:space="0" w:color="auto"/>
              <w:right w:val="single" w:sz="4" w:space="0" w:color="auto"/>
            </w:tcBorders>
            <w:vAlign w:val="center"/>
            <w:hideMark/>
          </w:tcPr>
          <w:p w14:paraId="699D4D67" w14:textId="77777777" w:rsidR="001D48C4" w:rsidRDefault="001D48C4">
            <w:pPr>
              <w:rPr>
                <w:iCs/>
                <w:sz w:val="18"/>
                <w:szCs w:val="18"/>
                <w:lang w:val="uk-UA"/>
              </w:rPr>
            </w:pPr>
          </w:p>
        </w:tc>
      </w:tr>
      <w:tr w:rsidR="001D48C4" w14:paraId="7D8A4236" w14:textId="77777777" w:rsidTr="001D48C4">
        <w:trPr>
          <w:trHeight w:val="360"/>
        </w:trPr>
        <w:tc>
          <w:tcPr>
            <w:tcW w:w="8613" w:type="dxa"/>
            <w:gridSpan w:val="6"/>
            <w:tcBorders>
              <w:top w:val="single" w:sz="4" w:space="0" w:color="auto"/>
              <w:left w:val="single" w:sz="4" w:space="0" w:color="auto"/>
              <w:bottom w:val="single" w:sz="4" w:space="0" w:color="auto"/>
              <w:right w:val="single" w:sz="4" w:space="0" w:color="auto"/>
            </w:tcBorders>
            <w:vAlign w:val="center"/>
            <w:hideMark/>
          </w:tcPr>
          <w:p w14:paraId="2CBAFF8A" w14:textId="77777777" w:rsidR="001D48C4" w:rsidRDefault="001D48C4">
            <w:pPr>
              <w:rPr>
                <w:sz w:val="18"/>
                <w:szCs w:val="18"/>
                <w:lang w:val="uk-UA"/>
              </w:rPr>
            </w:pPr>
            <w:r>
              <w:rPr>
                <w:sz w:val="18"/>
                <w:szCs w:val="18"/>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EA2C06" w14:textId="77777777" w:rsidR="001D48C4" w:rsidRDefault="001D48C4">
            <w:pPr>
              <w:jc w:val="center"/>
              <w:rPr>
                <w:b/>
                <w:sz w:val="18"/>
                <w:szCs w:val="18"/>
                <w:lang w:val="uk-UA"/>
              </w:rPr>
            </w:pPr>
            <w:r>
              <w:rPr>
                <w:rFonts w:eastAsia="Times New Roman"/>
                <w:b/>
                <w:sz w:val="18"/>
                <w:szCs w:val="18"/>
                <w:lang w:val="uk-UA"/>
              </w:rPr>
              <w:t>23 846 253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A7A251" w14:textId="77777777" w:rsidR="001D48C4" w:rsidRDefault="001D48C4">
            <w:pPr>
              <w:jc w:val="center"/>
              <w:rPr>
                <w:b/>
                <w:sz w:val="18"/>
                <w:szCs w:val="18"/>
                <w:lang w:val="uk-UA"/>
              </w:rPr>
            </w:pPr>
            <w:r>
              <w:rPr>
                <w:b/>
                <w:sz w:val="18"/>
                <w:szCs w:val="18"/>
                <w:lang w:val="uk-UA"/>
              </w:rPr>
              <w:t>7 948 751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0AE9D8" w14:textId="77777777" w:rsidR="001D48C4" w:rsidRDefault="001D48C4">
            <w:pPr>
              <w:jc w:val="center"/>
              <w:rPr>
                <w:b/>
                <w:sz w:val="18"/>
                <w:szCs w:val="18"/>
                <w:lang w:val="uk-UA"/>
              </w:rPr>
            </w:pPr>
            <w:r>
              <w:rPr>
                <w:b/>
                <w:sz w:val="18"/>
                <w:szCs w:val="18"/>
                <w:lang w:val="uk-UA"/>
              </w:rPr>
              <w:t>7 948 751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B9FD4E" w14:textId="77777777" w:rsidR="001D48C4" w:rsidRDefault="001D48C4">
            <w:pPr>
              <w:jc w:val="center"/>
              <w:rPr>
                <w:b/>
                <w:sz w:val="18"/>
                <w:szCs w:val="18"/>
                <w:lang w:val="uk-UA"/>
              </w:rPr>
            </w:pPr>
            <w:r>
              <w:rPr>
                <w:b/>
                <w:sz w:val="18"/>
                <w:szCs w:val="18"/>
                <w:lang w:val="uk-UA"/>
              </w:rPr>
              <w:t>7 948 751</w:t>
            </w:r>
          </w:p>
        </w:tc>
        <w:tc>
          <w:tcPr>
            <w:tcW w:w="2458" w:type="dxa"/>
            <w:tcBorders>
              <w:top w:val="single" w:sz="4" w:space="0" w:color="auto"/>
              <w:left w:val="single" w:sz="4" w:space="0" w:color="auto"/>
              <w:bottom w:val="single" w:sz="4" w:space="0" w:color="auto"/>
              <w:right w:val="single" w:sz="4" w:space="0" w:color="auto"/>
            </w:tcBorders>
            <w:vAlign w:val="center"/>
          </w:tcPr>
          <w:p w14:paraId="03375A27" w14:textId="77777777" w:rsidR="001D48C4" w:rsidRDefault="001D48C4">
            <w:pPr>
              <w:jc w:val="center"/>
              <w:rPr>
                <w:sz w:val="18"/>
                <w:szCs w:val="18"/>
                <w:lang w:val="uk-UA"/>
              </w:rPr>
            </w:pPr>
          </w:p>
        </w:tc>
      </w:tr>
      <w:tr w:rsidR="001D48C4" w14:paraId="442B9787" w14:textId="77777777" w:rsidTr="001D48C4">
        <w:trPr>
          <w:trHeight w:val="265"/>
        </w:trPr>
        <w:tc>
          <w:tcPr>
            <w:tcW w:w="8613" w:type="dxa"/>
            <w:gridSpan w:val="6"/>
            <w:tcBorders>
              <w:top w:val="single" w:sz="4" w:space="0" w:color="auto"/>
              <w:left w:val="single" w:sz="4" w:space="0" w:color="auto"/>
              <w:bottom w:val="single" w:sz="4" w:space="0" w:color="auto"/>
              <w:right w:val="single" w:sz="4" w:space="0" w:color="auto"/>
            </w:tcBorders>
            <w:vAlign w:val="center"/>
            <w:hideMark/>
          </w:tcPr>
          <w:p w14:paraId="3C1B0CBA" w14:textId="77777777" w:rsidR="001D48C4" w:rsidRDefault="001D48C4">
            <w:pPr>
              <w:rPr>
                <w:sz w:val="18"/>
                <w:szCs w:val="18"/>
                <w:lang w:val="uk-UA"/>
              </w:rPr>
            </w:pPr>
            <w:r>
              <w:rPr>
                <w:sz w:val="18"/>
                <w:szCs w:val="18"/>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C416C1" w14:textId="77777777" w:rsidR="001D48C4" w:rsidRDefault="001D48C4">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A9EC7E" w14:textId="77777777" w:rsidR="001D48C4" w:rsidRDefault="001D48C4">
            <w:pPr>
              <w:jc w:val="center"/>
              <w:rPr>
                <w:sz w:val="18"/>
                <w:szCs w:val="18"/>
                <w:lang w:val="uk-UA"/>
              </w:rPr>
            </w:pPr>
            <w:r>
              <w:rPr>
                <w:sz w:val="18"/>
                <w:szCs w:val="18"/>
                <w:lang w:val="uk-UA"/>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E2535A" w14:textId="77777777" w:rsidR="001D48C4" w:rsidRDefault="001D48C4">
            <w:pPr>
              <w:jc w:val="center"/>
              <w:rPr>
                <w:sz w:val="18"/>
                <w:szCs w:val="18"/>
                <w:lang w:val="uk-UA"/>
              </w:rPr>
            </w:pPr>
            <w:r>
              <w:rPr>
                <w:sz w:val="18"/>
                <w:szCs w:val="18"/>
                <w:lang w:val="uk-U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A4524E" w14:textId="77777777" w:rsidR="001D48C4" w:rsidRDefault="001D48C4">
            <w:pPr>
              <w:jc w:val="center"/>
              <w:rPr>
                <w:b/>
                <w:sz w:val="18"/>
                <w:szCs w:val="18"/>
                <w:lang w:val="uk-UA"/>
              </w:rPr>
            </w:pPr>
            <w:r>
              <w:rPr>
                <w:sz w:val="18"/>
                <w:szCs w:val="18"/>
                <w:lang w:val="uk-UA"/>
              </w:rPr>
              <w:t>-</w:t>
            </w:r>
          </w:p>
        </w:tc>
        <w:tc>
          <w:tcPr>
            <w:tcW w:w="2458" w:type="dxa"/>
            <w:tcBorders>
              <w:top w:val="single" w:sz="4" w:space="0" w:color="auto"/>
              <w:left w:val="single" w:sz="4" w:space="0" w:color="auto"/>
              <w:bottom w:val="single" w:sz="4" w:space="0" w:color="auto"/>
              <w:right w:val="single" w:sz="4" w:space="0" w:color="auto"/>
            </w:tcBorders>
            <w:vAlign w:val="center"/>
          </w:tcPr>
          <w:p w14:paraId="09F62D11" w14:textId="77777777" w:rsidR="001D48C4" w:rsidRDefault="001D48C4">
            <w:pPr>
              <w:jc w:val="center"/>
              <w:rPr>
                <w:sz w:val="18"/>
                <w:szCs w:val="18"/>
                <w:lang w:val="uk-UA"/>
              </w:rPr>
            </w:pPr>
          </w:p>
        </w:tc>
      </w:tr>
      <w:tr w:rsidR="001D48C4" w14:paraId="1236FA22" w14:textId="77777777" w:rsidTr="001D48C4">
        <w:trPr>
          <w:trHeight w:val="278"/>
        </w:trPr>
        <w:tc>
          <w:tcPr>
            <w:tcW w:w="8613" w:type="dxa"/>
            <w:gridSpan w:val="6"/>
            <w:tcBorders>
              <w:top w:val="single" w:sz="4" w:space="0" w:color="auto"/>
              <w:left w:val="single" w:sz="4" w:space="0" w:color="auto"/>
              <w:bottom w:val="single" w:sz="4" w:space="0" w:color="auto"/>
              <w:right w:val="single" w:sz="4" w:space="0" w:color="auto"/>
            </w:tcBorders>
            <w:vAlign w:val="center"/>
            <w:hideMark/>
          </w:tcPr>
          <w:p w14:paraId="5760F247" w14:textId="77777777" w:rsidR="001D48C4" w:rsidRDefault="001D48C4">
            <w:pPr>
              <w:rPr>
                <w:sz w:val="18"/>
                <w:szCs w:val="18"/>
                <w:lang w:val="uk-UA"/>
              </w:rPr>
            </w:pPr>
            <w:r>
              <w:rPr>
                <w:sz w:val="18"/>
                <w:szCs w:val="18"/>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3B7EA3" w14:textId="77777777" w:rsidR="001D48C4" w:rsidRDefault="001D48C4">
            <w:pPr>
              <w:jc w:val="center"/>
              <w:rPr>
                <w:sz w:val="18"/>
                <w:szCs w:val="18"/>
                <w:lang w:val="uk-UA"/>
              </w:rPr>
            </w:pPr>
            <w:r>
              <w:rPr>
                <w:sz w:val="18"/>
                <w:szCs w:val="18"/>
                <w:lang w:val="uk-UA"/>
              </w:rPr>
              <w:t>23 846 253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75FBD2" w14:textId="77777777" w:rsidR="001D48C4" w:rsidRDefault="001D48C4">
            <w:pPr>
              <w:jc w:val="center"/>
              <w:rPr>
                <w:sz w:val="18"/>
                <w:szCs w:val="18"/>
                <w:lang w:val="uk-UA"/>
              </w:rPr>
            </w:pPr>
            <w:r>
              <w:rPr>
                <w:sz w:val="18"/>
                <w:szCs w:val="18"/>
                <w:lang w:val="uk-UA"/>
              </w:rPr>
              <w:t>7 948 751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4A8180" w14:textId="77777777" w:rsidR="001D48C4" w:rsidRDefault="001D48C4">
            <w:pPr>
              <w:jc w:val="center"/>
              <w:rPr>
                <w:sz w:val="18"/>
                <w:szCs w:val="18"/>
                <w:lang w:val="uk-UA"/>
              </w:rPr>
            </w:pPr>
            <w:r>
              <w:rPr>
                <w:sz w:val="18"/>
                <w:szCs w:val="18"/>
                <w:lang w:val="uk-UA"/>
              </w:rPr>
              <w:t>7 948 751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570003" w14:textId="77777777" w:rsidR="001D48C4" w:rsidRDefault="001D48C4">
            <w:pPr>
              <w:jc w:val="center"/>
              <w:rPr>
                <w:sz w:val="18"/>
                <w:szCs w:val="18"/>
                <w:lang w:val="uk-UA"/>
              </w:rPr>
            </w:pPr>
            <w:r>
              <w:rPr>
                <w:sz w:val="18"/>
                <w:szCs w:val="18"/>
                <w:lang w:val="uk-UA"/>
              </w:rPr>
              <w:t>7 948 751</w:t>
            </w:r>
          </w:p>
        </w:tc>
        <w:tc>
          <w:tcPr>
            <w:tcW w:w="2458" w:type="dxa"/>
            <w:tcBorders>
              <w:top w:val="single" w:sz="4" w:space="0" w:color="auto"/>
              <w:left w:val="single" w:sz="4" w:space="0" w:color="auto"/>
              <w:bottom w:val="single" w:sz="4" w:space="0" w:color="auto"/>
              <w:right w:val="single" w:sz="4" w:space="0" w:color="auto"/>
            </w:tcBorders>
            <w:vAlign w:val="center"/>
          </w:tcPr>
          <w:p w14:paraId="6CA85E4F" w14:textId="77777777" w:rsidR="001D48C4" w:rsidRDefault="001D48C4">
            <w:pPr>
              <w:jc w:val="center"/>
              <w:rPr>
                <w:sz w:val="18"/>
                <w:szCs w:val="18"/>
                <w:lang w:val="uk-UA"/>
              </w:rPr>
            </w:pPr>
          </w:p>
        </w:tc>
      </w:tr>
    </w:tbl>
    <w:p w14:paraId="7817DFF9" w14:textId="77777777" w:rsidR="00C30EF6" w:rsidRPr="00AE5DEA" w:rsidRDefault="00C30EF6" w:rsidP="00AE5DEA">
      <w:pPr>
        <w:ind w:left="708" w:firstLine="708"/>
        <w:contextualSpacing/>
        <w:rPr>
          <w:sz w:val="18"/>
          <w:szCs w:val="18"/>
          <w:lang w:val="uk-UA"/>
        </w:rPr>
      </w:pPr>
    </w:p>
    <w:p w14:paraId="6E236BAA" w14:textId="77777777" w:rsidR="00AA7001" w:rsidRPr="00AE5DEA" w:rsidRDefault="00AA7001" w:rsidP="00AE5DEA">
      <w:pPr>
        <w:ind w:left="708" w:firstLine="708"/>
        <w:contextualSpacing/>
        <w:rPr>
          <w:sz w:val="18"/>
          <w:szCs w:val="18"/>
          <w:lang w:val="uk-UA"/>
        </w:rPr>
      </w:pPr>
    </w:p>
    <w:p w14:paraId="7B5C7625" w14:textId="77777777" w:rsidR="00FA1AE0" w:rsidRPr="00AE5DEA" w:rsidRDefault="00FA1AE0"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6C703C">
      <w:pgSz w:w="16838" w:h="11909" w:orient="landscape"/>
      <w:pgMar w:top="170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69C8" w14:textId="77777777" w:rsidR="00586ABF" w:rsidRDefault="00586ABF">
      <w:r>
        <w:separator/>
      </w:r>
    </w:p>
  </w:endnote>
  <w:endnote w:type="continuationSeparator" w:id="0">
    <w:p w14:paraId="0A25B80C" w14:textId="77777777" w:rsidR="00586ABF" w:rsidRDefault="0058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29B9E" w14:textId="77777777" w:rsidR="00586ABF" w:rsidRDefault="00586ABF">
      <w:r>
        <w:separator/>
      </w:r>
    </w:p>
  </w:footnote>
  <w:footnote w:type="continuationSeparator" w:id="0">
    <w:p w14:paraId="72273DD4" w14:textId="77777777" w:rsidR="00586ABF" w:rsidRDefault="00586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648602"/>
      <w:docPartObj>
        <w:docPartGallery w:val="Page Numbers (Top of Page)"/>
        <w:docPartUnique/>
      </w:docPartObj>
    </w:sdtPr>
    <w:sdtEnd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10"/>
  </w:num>
  <w:num w:numId="4">
    <w:abstractNumId w:val="5"/>
  </w:num>
  <w:num w:numId="5">
    <w:abstractNumId w:val="1"/>
  </w:num>
  <w:num w:numId="6">
    <w:abstractNumId w:val="2"/>
  </w:num>
  <w:num w:numId="7">
    <w:abstractNumId w:val="7"/>
  </w:num>
  <w:num w:numId="8">
    <w:abstractNumId w:val="9"/>
  </w:num>
  <w:num w:numId="9">
    <w:abstractNumId w:val="15"/>
  </w:num>
  <w:num w:numId="10">
    <w:abstractNumId w:val="8"/>
  </w:num>
  <w:num w:numId="11">
    <w:abstractNumId w:val="3"/>
  </w:num>
  <w:num w:numId="12">
    <w:abstractNumId w:val="6"/>
  </w:num>
  <w:num w:numId="13">
    <w:abstractNumId w:val="14"/>
  </w:num>
  <w:num w:numId="14">
    <w:abstractNumId w:val="0"/>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5183"/>
    <w:rsid w:val="00037454"/>
    <w:rsid w:val="00054EFB"/>
    <w:rsid w:val="000559A1"/>
    <w:rsid w:val="000A1054"/>
    <w:rsid w:val="000A2BA4"/>
    <w:rsid w:val="000C5DD9"/>
    <w:rsid w:val="000C6C9E"/>
    <w:rsid w:val="001049CD"/>
    <w:rsid w:val="00114763"/>
    <w:rsid w:val="001209AC"/>
    <w:rsid w:val="00121B31"/>
    <w:rsid w:val="0013542B"/>
    <w:rsid w:val="00157BA0"/>
    <w:rsid w:val="00174594"/>
    <w:rsid w:val="00176363"/>
    <w:rsid w:val="00190734"/>
    <w:rsid w:val="001A1D72"/>
    <w:rsid w:val="001B3092"/>
    <w:rsid w:val="001B3508"/>
    <w:rsid w:val="001B3CCA"/>
    <w:rsid w:val="001C4642"/>
    <w:rsid w:val="001D42C7"/>
    <w:rsid w:val="001D48C4"/>
    <w:rsid w:val="00200E14"/>
    <w:rsid w:val="002059B9"/>
    <w:rsid w:val="00211D3C"/>
    <w:rsid w:val="00216C4B"/>
    <w:rsid w:val="00252A9C"/>
    <w:rsid w:val="002620F1"/>
    <w:rsid w:val="00262D8A"/>
    <w:rsid w:val="002A414C"/>
    <w:rsid w:val="002C7017"/>
    <w:rsid w:val="00320BD4"/>
    <w:rsid w:val="003247A0"/>
    <w:rsid w:val="003551FB"/>
    <w:rsid w:val="003A3A88"/>
    <w:rsid w:val="003C537C"/>
    <w:rsid w:val="003C6240"/>
    <w:rsid w:val="003F12C3"/>
    <w:rsid w:val="003F7F93"/>
    <w:rsid w:val="0040556C"/>
    <w:rsid w:val="00450F57"/>
    <w:rsid w:val="0045355F"/>
    <w:rsid w:val="00475687"/>
    <w:rsid w:val="004973E0"/>
    <w:rsid w:val="004A6AF4"/>
    <w:rsid w:val="004B7B3F"/>
    <w:rsid w:val="004D0D81"/>
    <w:rsid w:val="004D4863"/>
    <w:rsid w:val="004F3233"/>
    <w:rsid w:val="00534F5B"/>
    <w:rsid w:val="0053587B"/>
    <w:rsid w:val="00586ABF"/>
    <w:rsid w:val="00597725"/>
    <w:rsid w:val="005B2E7B"/>
    <w:rsid w:val="005C2EFE"/>
    <w:rsid w:val="005F4AD6"/>
    <w:rsid w:val="00615BA8"/>
    <w:rsid w:val="00632A5F"/>
    <w:rsid w:val="006558B8"/>
    <w:rsid w:val="0067395E"/>
    <w:rsid w:val="00673AE6"/>
    <w:rsid w:val="006A1327"/>
    <w:rsid w:val="006B2EAE"/>
    <w:rsid w:val="006C703C"/>
    <w:rsid w:val="006D0DF3"/>
    <w:rsid w:val="006E04A7"/>
    <w:rsid w:val="006E2E46"/>
    <w:rsid w:val="006F6FD1"/>
    <w:rsid w:val="00710CA3"/>
    <w:rsid w:val="00726EE0"/>
    <w:rsid w:val="00745BCE"/>
    <w:rsid w:val="00746929"/>
    <w:rsid w:val="00761818"/>
    <w:rsid w:val="007E4F90"/>
    <w:rsid w:val="0083397F"/>
    <w:rsid w:val="008566EB"/>
    <w:rsid w:val="00857B80"/>
    <w:rsid w:val="00867C66"/>
    <w:rsid w:val="00883376"/>
    <w:rsid w:val="008D49FF"/>
    <w:rsid w:val="009045D5"/>
    <w:rsid w:val="00917101"/>
    <w:rsid w:val="00922500"/>
    <w:rsid w:val="00924B94"/>
    <w:rsid w:val="009654B9"/>
    <w:rsid w:val="0096622C"/>
    <w:rsid w:val="009B33AB"/>
    <w:rsid w:val="009B7D3B"/>
    <w:rsid w:val="009E2622"/>
    <w:rsid w:val="009F030A"/>
    <w:rsid w:val="00A2032E"/>
    <w:rsid w:val="00A412DC"/>
    <w:rsid w:val="00A42BCD"/>
    <w:rsid w:val="00A55594"/>
    <w:rsid w:val="00A91D75"/>
    <w:rsid w:val="00AA7001"/>
    <w:rsid w:val="00AC3861"/>
    <w:rsid w:val="00AE5DEA"/>
    <w:rsid w:val="00AE72B2"/>
    <w:rsid w:val="00B2495F"/>
    <w:rsid w:val="00B63FF8"/>
    <w:rsid w:val="00B917CD"/>
    <w:rsid w:val="00B9652C"/>
    <w:rsid w:val="00BC1DD8"/>
    <w:rsid w:val="00BE3E47"/>
    <w:rsid w:val="00C11D70"/>
    <w:rsid w:val="00C139A1"/>
    <w:rsid w:val="00C30EF6"/>
    <w:rsid w:val="00C41D13"/>
    <w:rsid w:val="00C470F5"/>
    <w:rsid w:val="00C52224"/>
    <w:rsid w:val="00C93F9A"/>
    <w:rsid w:val="00C9657C"/>
    <w:rsid w:val="00C96ACA"/>
    <w:rsid w:val="00CB0047"/>
    <w:rsid w:val="00CD7A5F"/>
    <w:rsid w:val="00CE21D8"/>
    <w:rsid w:val="00D00640"/>
    <w:rsid w:val="00D04D36"/>
    <w:rsid w:val="00D1384F"/>
    <w:rsid w:val="00D31538"/>
    <w:rsid w:val="00D46233"/>
    <w:rsid w:val="00D83A34"/>
    <w:rsid w:val="00D92399"/>
    <w:rsid w:val="00D956E1"/>
    <w:rsid w:val="00DA7BD8"/>
    <w:rsid w:val="00DB0024"/>
    <w:rsid w:val="00DB77E4"/>
    <w:rsid w:val="00DE02F1"/>
    <w:rsid w:val="00E231CB"/>
    <w:rsid w:val="00E263F8"/>
    <w:rsid w:val="00E43C9C"/>
    <w:rsid w:val="00E73C15"/>
    <w:rsid w:val="00E80BAB"/>
    <w:rsid w:val="00EC5A78"/>
    <w:rsid w:val="00ED05D2"/>
    <w:rsid w:val="00EF1DA4"/>
    <w:rsid w:val="00F34CA5"/>
    <w:rsid w:val="00F56D66"/>
    <w:rsid w:val="00F76475"/>
    <w:rsid w:val="00F947F0"/>
    <w:rsid w:val="00FA1AE0"/>
    <w:rsid w:val="00FA300B"/>
    <w:rsid w:val="00FA62D3"/>
    <w:rsid w:val="00FA7D4C"/>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ій колонтитул Знак"/>
    <w:basedOn w:val="a0"/>
    <w:link w:val="ad"/>
    <w:uiPriority w:val="99"/>
    <w:rsid w:val="0067395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32853135">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2768</Words>
  <Characters>15782</Characters>
  <Application>Microsoft Office Word</Application>
  <DocSecurity>0</DocSecurity>
  <Lines>131</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8</cp:revision>
  <cp:lastPrinted>2024-12-09T09:04:00Z</cp:lastPrinted>
  <dcterms:created xsi:type="dcterms:W3CDTF">2025-09-19T10:43:00Z</dcterms:created>
  <dcterms:modified xsi:type="dcterms:W3CDTF">2025-10-07T13:37:00Z</dcterms:modified>
</cp:coreProperties>
</file>